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091751" w:rsidP="006C0B77">
      <w:pPr>
        <w:spacing w:after="0"/>
        <w:ind w:firstLine="709"/>
        <w:jc w:val="both"/>
      </w:pPr>
      <w:r w:rsidRPr="00EC2998">
        <w:rPr>
          <w:rFonts w:cs="Times New Roman"/>
          <w:b/>
          <w:color w:val="000000"/>
          <w:sz w:val="26"/>
          <w:szCs w:val="26"/>
          <w:shd w:val="clear" w:color="auto" w:fill="FFFFFF"/>
        </w:rPr>
        <w:t>Положением о виде контроля порядок оценки добросовестности контролируемых лиц, в том числе виды мер стимулирования добросовестности не установлен согласно п. 2 ст. 48 ФЗ -248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E3"/>
    <w:rsid w:val="000551E3"/>
    <w:rsid w:val="0009175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F1E02-24E8-41CA-9B24-481D1940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2023-05-30T13:33:00Z</dcterms:created>
  <dcterms:modified xsi:type="dcterms:W3CDTF">2023-05-30T13:33:00Z</dcterms:modified>
</cp:coreProperties>
</file>