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E3F7C" w14:textId="6AB783F9" w:rsidR="00D133D6" w:rsidRDefault="00D133D6" w:rsidP="00D133D6">
      <w:pPr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ru-RU"/>
        </w:rPr>
        <w:drawing>
          <wp:inline distT="0" distB="0" distL="0" distR="0" wp14:anchorId="489DA6A1" wp14:editId="5D4993CA">
            <wp:extent cx="1533525" cy="39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65F73" w14:textId="77777777" w:rsidR="00D133D6" w:rsidRDefault="00D133D6" w:rsidP="00D133D6">
      <w:pPr>
        <w:rPr>
          <w:b/>
          <w:bCs/>
        </w:rPr>
      </w:pPr>
    </w:p>
    <w:p w14:paraId="6DA88BBA" w14:textId="77777777" w:rsidR="00D133D6" w:rsidRDefault="00D133D6" w:rsidP="00D133D6">
      <w:pPr>
        <w:rPr>
          <w:rFonts w:ascii="Times New Roman" w:hAnsi="Times New Roman" w:cs="Times New Roman"/>
          <w:b/>
          <w:bCs/>
          <w:color w:val="76717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67171"/>
          <w:sz w:val="24"/>
          <w:szCs w:val="24"/>
        </w:rPr>
        <w:t>20 декабря 2023 года</w:t>
      </w:r>
    </w:p>
    <w:p w14:paraId="76054D50" w14:textId="77777777" w:rsidR="00D133D6" w:rsidRDefault="00D133D6" w:rsidP="00D133D6">
      <w:pPr>
        <w:rPr>
          <w:b/>
          <w:bCs/>
          <w:color w:val="767171"/>
        </w:rPr>
      </w:pPr>
    </w:p>
    <w:p w14:paraId="4473E1E2" w14:textId="77777777" w:rsidR="00D133D6" w:rsidRDefault="00D133D6" w:rsidP="00D133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Инфляция в Калужской области продолжила повышаться из-за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высокого спроса</w:t>
      </w:r>
    </w:p>
    <w:p w14:paraId="2CAD83A1" w14:textId="77777777" w:rsidR="00D133D6" w:rsidRDefault="00D133D6" w:rsidP="00D133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F79E1" w14:textId="77777777" w:rsidR="00D133D6" w:rsidRDefault="00D133D6" w:rsidP="00D133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Годовая инфляция в Калужской области в ноябре 2023 года выросла до 8,1% после 7,1% в предыдущем месяце. Основная причина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  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потребительский спрос, который позволяет продавцам быстрее поднимать цены, компенсируя рост издержек.</w:t>
      </w:r>
    </w:p>
    <w:p w14:paraId="5C135DAA" w14:textId="77777777" w:rsidR="00D133D6" w:rsidRDefault="00D133D6" w:rsidP="00D133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продовольственных товаров это особенно ярко отразилось в ценах на куриное мясо и яйца. Отрицательное влияние на предложение этих товаров оказала и неблагоприятная эпизоотическая ситуация в регионах-поставщиках. Кроме того, у птицефабрик выросли издержки на оплату труда из-за недостатка рабочей силы. В результате в годовом выражении ускорился рост цен на яйца, мясо птицы, и, как следствие, на колбасные изделия.</w:t>
      </w:r>
    </w:p>
    <w:p w14:paraId="6DFD340C" w14:textId="77777777" w:rsidR="00D133D6" w:rsidRDefault="00D133D6" w:rsidP="00D133D6">
      <w:pPr>
        <w:pStyle w:val="a4"/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На автомобильном рынке спрос также оставался высоким, предложение за ним не успевало. Автозаводы в этих условиях активно переносили в цены возросшие затраты на логистику и автокомпоненты, от этого в регионе быстрее стали дорожать новые отечественные автомобили. На рост цен иномарок повлиял возросший утилизационный сбор.  </w:t>
      </w:r>
    </w:p>
    <w:p w14:paraId="25C2A2C7" w14:textId="77777777" w:rsidR="00D133D6" w:rsidRDefault="00D133D6" w:rsidP="00D133D6">
      <w:pPr>
        <w:pStyle w:val="a6"/>
        <w:ind w:left="0" w:firstLine="709"/>
        <w:jc w:val="both"/>
        <w:rPr>
          <w:lang w:eastAsia="en-US"/>
        </w:rPr>
      </w:pPr>
      <w:r>
        <w:rPr>
          <w:lang w:eastAsia="en-US"/>
        </w:rPr>
        <w:t>«Чтобы сдержать избыточное расширение внутреннего спроса и тем самым ограничить ускорение роста цен, Банк России повысил ключевую ставку. При повышении ставок вклады становятся выгоднее, и люди предпочитают больше сберегать и меньше тратить. В результате спрос на товары и услуги снижается, равняясь с возможностями производства, что ведет к замедлению роста цен. Если этого не делать, то избыточный спрос, который поддерживается сильным ростом кредитования, не увеличит реальное потребление, а лишь задерет цены. Производитель, видя подскочивший спрос и не имея возможности расширить производство, просто поднимет цены на свою продукцию. А люди, даже имея на руках больше денег, купят ее, но по более высокой цене», – рассказала начальник экономического отдела калужского отделения Банка России Алла Шпак.</w:t>
      </w:r>
    </w:p>
    <w:p w14:paraId="36EB6DDB" w14:textId="77777777" w:rsidR="00D133D6" w:rsidRDefault="00D133D6" w:rsidP="00D133D6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прогнозу Банка России, инфляция в целом по России в 2023 году сложится вблизи верхней границы диапазона 7,0–7,5%. С учетом проводимой</w:t>
      </w:r>
      <w:r>
        <w:rPr>
          <w:rFonts w:ascii="Times New Roman" w:hAnsi="Times New Roman" w:cs="Times New Roman"/>
          <w:sz w:val="24"/>
          <w:szCs w:val="24"/>
        </w:rPr>
        <w:t xml:space="preserve"> денежно-кредитной политики годовая инфляция снизится до 4,0–4,5% в 2024 году и будет находиться вблизи 4% в дальнейшем.</w:t>
      </w:r>
    </w:p>
    <w:p w14:paraId="00E241EE" w14:textId="77777777" w:rsidR="00D133D6" w:rsidRDefault="00D133D6" w:rsidP="00D133D6">
      <w:pPr>
        <w:pStyle w:val="a6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Узнать подробнее, как менялись цены в Калужской области в ноябре 2023 года, можно в информационно-аналитическом материале о региональной инфляции, который опубликован </w:t>
      </w:r>
      <w:hyperlink r:id="rId6" w:history="1">
        <w:r>
          <w:rPr>
            <w:rStyle w:val="a3"/>
            <w:lang w:eastAsia="en-US"/>
          </w:rPr>
          <w:t>на сайте Банка России</w:t>
        </w:r>
      </w:hyperlink>
      <w:r>
        <w:rPr>
          <w:lang w:eastAsia="en-US"/>
        </w:rPr>
        <w:t>.</w:t>
      </w:r>
    </w:p>
    <w:p w14:paraId="0307F300" w14:textId="77777777" w:rsidR="00D133D6" w:rsidRDefault="00D133D6" w:rsidP="00D133D6">
      <w:pPr>
        <w:pStyle w:val="gmail-p1"/>
        <w:spacing w:before="0" w:beforeAutospacing="0" w:after="0" w:afterAutospacing="0"/>
        <w:ind w:firstLine="709"/>
        <w:jc w:val="both"/>
        <w:rPr>
          <w:color w:val="2B2E33"/>
          <w:spacing w:val="-3"/>
          <w:shd w:val="clear" w:color="auto" w:fill="FFFFFF"/>
          <w:lang w:eastAsia="en-US"/>
        </w:rPr>
      </w:pPr>
    </w:p>
    <w:p w14:paraId="6301E891" w14:textId="77777777" w:rsidR="00D133D6" w:rsidRDefault="00D133D6" w:rsidP="00D133D6">
      <w:pPr>
        <w:rPr>
          <w:rFonts w:ascii="Times New Roman" w:hAnsi="Times New Roman" w:cs="Times New Roman"/>
          <w:b/>
          <w:bCs/>
          <w:color w:val="76717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67171"/>
          <w:sz w:val="24"/>
          <w:szCs w:val="24"/>
        </w:rPr>
        <w:t>Отделение по Калужской области</w:t>
      </w:r>
    </w:p>
    <w:p w14:paraId="5B43F666" w14:textId="77777777" w:rsidR="00D133D6" w:rsidRDefault="00D133D6" w:rsidP="00D133D6">
      <w:pPr>
        <w:rPr>
          <w:rFonts w:ascii="Times New Roman" w:hAnsi="Times New Roman" w:cs="Times New Roman"/>
          <w:b/>
          <w:bCs/>
          <w:color w:val="76717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67171"/>
          <w:sz w:val="24"/>
          <w:szCs w:val="24"/>
        </w:rPr>
        <w:t xml:space="preserve">Главного управления Банка России </w:t>
      </w:r>
    </w:p>
    <w:p w14:paraId="595091FA" w14:textId="77777777" w:rsidR="00D133D6" w:rsidRDefault="00D133D6" w:rsidP="00D13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67171"/>
          <w:sz w:val="24"/>
          <w:szCs w:val="24"/>
        </w:rPr>
        <w:t>по Центральному федеральному округу</w:t>
      </w:r>
    </w:p>
    <w:p w14:paraId="4208753B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9F"/>
    <w:rsid w:val="006C0B77"/>
    <w:rsid w:val="008242FF"/>
    <w:rsid w:val="00850D9F"/>
    <w:rsid w:val="00870751"/>
    <w:rsid w:val="00922C48"/>
    <w:rsid w:val="00B915B7"/>
    <w:rsid w:val="00D133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90044-9B8B-4769-8FDB-ED1E91F4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3D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33D6"/>
    <w:rPr>
      <w:color w:val="0563C1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133D6"/>
    <w:pPr>
      <w:spacing w:after="120"/>
      <w:ind w:firstLine="200"/>
    </w:pPr>
    <w:rPr>
      <w:rFonts w:ascii="Open Sans" w:hAnsi="Open Sans" w:cs="Open Sans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133D6"/>
    <w:rPr>
      <w:rFonts w:ascii="Open Sans" w:hAnsi="Open Sans" w:cs="Open Sans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33D6"/>
    <w:pPr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mail-p1">
    <w:name w:val="gmail-p1"/>
    <w:basedOn w:val="a"/>
    <w:rsid w:val="00D133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r.ru/press/reginfl/?id=41064" TargetMode="External"/><Relationship Id="rId5" Type="http://schemas.openxmlformats.org/officeDocument/2006/relationships/image" Target="cid:image001.png@01DA331D.F040AE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2023-12-20T11:06:00Z</dcterms:created>
  <dcterms:modified xsi:type="dcterms:W3CDTF">2023-12-20T11:06:00Z</dcterms:modified>
</cp:coreProperties>
</file>