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0C5C" w14:textId="384C6F2F" w:rsidR="00480818" w:rsidRPr="007A7300" w:rsidRDefault="00480818" w:rsidP="00147ED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A7300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44493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A7BC5D3" w14:textId="77777777" w:rsidR="000E4EF1" w:rsidRPr="007A7300" w:rsidRDefault="000E4EF1" w:rsidP="00147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 нормативно-правовых актов</w:t>
      </w:r>
    </w:p>
    <w:p w14:paraId="296C90B4" w14:textId="77777777" w:rsidR="00480818" w:rsidRPr="007A7300" w:rsidRDefault="00480818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C0E312" w14:textId="24534436" w:rsidR="002460C3" w:rsidRPr="007A7300" w:rsidRDefault="002460C3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5" w:history="1">
        <w:r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На федеральном уровне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33D4094C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13.07.2015 N 224-ФЗ 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14:paraId="687587B1" w14:textId="7A3E09C1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21.07.2005 N 115-ФЗ «О концессионных соглашениях».</w:t>
      </w:r>
    </w:p>
    <w:p w14:paraId="7FE37E65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25.02.1999 N 39-ФЗ «Об инвестиционной деятельности в Российской Федерации, осуществляемой в форме капитальных вложений».</w:t>
      </w:r>
    </w:p>
    <w:p w14:paraId="5574D483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21.12.2001 N 178-ФЗ «О приватизации государственного и муниципального имущества».</w:t>
      </w:r>
    </w:p>
    <w:p w14:paraId="7E098E1D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26.07.2006 N 135-ФЗ «О защите конкуренции».</w:t>
      </w:r>
    </w:p>
    <w:p w14:paraId="4F9DD749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558E2F5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05.04.2013 N 44-ФЗ «О контрактной системе в сфере закупок товаров, работ, услуг для обеспечения государственных и муниципальных нужд».</w:t>
      </w:r>
    </w:p>
    <w:p w14:paraId="241ACAFF" w14:textId="32EA6537" w:rsidR="00383C52" w:rsidRPr="007A7300" w:rsidRDefault="00383C52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14:paraId="7633868F" w14:textId="77777777" w:rsidR="00383C52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24.04.2014 N 368 «Об утверждении Правил предоставления антимонопольным органом согласия на изменение условий концессионного соглашения».</w:t>
      </w:r>
    </w:p>
    <w:p w14:paraId="05694FBB" w14:textId="3B283385" w:rsidR="002460C3" w:rsidRPr="007A7300" w:rsidRDefault="002460C3" w:rsidP="007321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РФ </w:t>
      </w:r>
      <w:r w:rsidR="00E04B83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29.12.2023 N 2367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требованиях к банкам и банковским гарантиям, используемым для целей федеральных законов "О концессионных соглашениях",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(вместе с "Требованиями к банкам, в которых может быть открыт банковский вклад (депозит) концессионера, права по которому могут передаваться концессионером концеденту в залог, и страховым организациям или </w:t>
      </w:r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иностранным страховым организациям, имеющим право в соответствии с Законом Российской Федерации "Об организации страхового дела в Российской Федерации" осуществлять страховую деятельность на территории Российской Федерации, с которыми концессионер может заключить договор страхования риска ответственности за нарушение обязательств по концессионному соглашению", "Требованиями к банкам, которые вправе выдавать безотзывные банковские гарантии, предоставляемые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партнерстве", "Требованиями к безотзывным банковским гарантиям, предоставляемым в качестве обеспечения заявки на участие в конкурсе на право заключения концессионного соглашения, соглашения о государственно-частном партнерстве, соглашения о муниципально-частном партнерстве и обеспечения исполнения обязательств концессионера по концессионному соглашению, частного партнера по соглашению о государственно-частном партнерстве и соглашению о муниципально-частном партнерстве", "Правилами предоставления безотзывной банковской гарантии, предоставляемой в качестве обеспечения заявки на участие в открытом конкурсе на право заключения концессионного соглашения, соглашения о государственно-частном партнерстве и соглашения о муниципально-частном партнерстве в электронной форме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34245AA7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19.12.2013 N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</w:t>
      </w:r>
    </w:p>
    <w:p w14:paraId="71B68877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29.12.2017 N 1686 «Об утверждении критериев отнесения объектов производства, первичной и (или) последующей (промышленной) переработки, хранения сельскохозяйственной продукции к объектам концессионного соглашения, соглашения о государственно-частном партнерстве либо муниципально-частном партнерстве».</w:t>
      </w:r>
    </w:p>
    <w:p w14:paraId="029E283B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31.03.2015 N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14:paraId="087A2199" w14:textId="77777777" w:rsidR="002460C3" w:rsidRPr="007A7300" w:rsidRDefault="002460C3" w:rsidP="00147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РФ от 19.12.2015 N 1386 «Об утверждении формы предложения о реализации проекта государственно-частного партнерства или проекта муниципально-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14:paraId="5067ACF8" w14:textId="77777777" w:rsidR="002460C3" w:rsidRPr="007A7300" w:rsidRDefault="002460C3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4639461" w14:textId="77777777" w:rsidR="002460C3" w:rsidRPr="007A7300" w:rsidRDefault="002460C3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history="1">
        <w:r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На территории Калужской области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6B40262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Калужской области от 07.04.2003 N 192-ОЗ «Об управлении и распоряжении государственной собственностью Калужской области».</w:t>
      </w:r>
    </w:p>
    <w:p w14:paraId="17057D7E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Калужской области от 28.03.2012 N 264-ОЗ «О разграничении полномочий между органами государственной власти Калужской области в сфере организации государственно-частного партнерства».</w:t>
      </w:r>
    </w:p>
    <w:p w14:paraId="48AC090A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Калужской области от 26.04.2013 N 418-ОЗ «О региональном инвестиционном фонде Калужской области».</w:t>
      </w:r>
    </w:p>
    <w:p w14:paraId="0AE39C4D" w14:textId="589410E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 </w:t>
      </w:r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Калужской области от 10.11.2003 № 263-ОЗ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налоге на имущество организаций».</w:t>
      </w:r>
    </w:p>
    <w:p w14:paraId="58EFFD61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29.06.2009 N 250 «О стратегии социально-экономического развития Калужской области до 2030 года».</w:t>
      </w:r>
    </w:p>
    <w:p w14:paraId="09D8500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Губернатора Калужской области от 26.03.2012 N 168 «Об образовании координационного совета при губернаторе Калужской области по развитию государcтвенно-частного партнерства на территории Калужской области».</w:t>
      </w:r>
    </w:p>
    <w:p w14:paraId="4A83C615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49575712"/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22.04.2013 N 205 «Об одобрении Концепции развития государственно-частного партнерства в сфере здравоохранения Калужской области».</w:t>
      </w:r>
    </w:p>
    <w:bookmarkEnd w:id="0"/>
    <w:p w14:paraId="3C52F8C8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08.09.2014 N 529 «Об утверждении положения о порядке формирования и использования бюджетных ассигнований регионального инвестиционного фонда Калужской области».</w:t>
      </w:r>
    </w:p>
    <w:p w14:paraId="561EF2B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28.12.2017 N 795 «О заключении концессионных соглашений, объектом которых являются объекты теплоснабжения, централизованные системы горячего водоснабжения, холодного водоснабжения или водоотведения, отдельные объекты таких систем на территории Калужской области».</w:t>
      </w:r>
    </w:p>
    <w:p w14:paraId="7C530D94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26.06.2018 N 376 «О мерах по реализации отдельных положений Федерального закона «О концессионных соглашениях».</w:t>
      </w:r>
    </w:p>
    <w:p w14:paraId="193CED90" w14:textId="1C509BA4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24.05.2021 № 328</w:t>
      </w:r>
      <w:r w:rsidR="007321A8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7321A8" w:rsidRPr="007A730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концессионных соглашениях в отношении объектов образования, права собственности на которые принадлежат или будут принадлежать Калужской области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51727E76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30.01.2018 № 63 «Об утверждении Положения о порядке принятия решений о заключении договоров (соглашений)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 предоставлении субсидий из областного бюджета юридическим лицам, указанным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пунктах 1 и 8 статьи 78 Бюджетного кодекса Российской Федерации, и заключении соглашений о государственно-частном партнерстве, концессионных соглашений от имени Калужской области на срок, превышающий срок действия утвержденных лимитов бюджетных обязательств».</w:t>
      </w:r>
    </w:p>
    <w:p w14:paraId="306A43D8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области».</w:t>
      </w:r>
    </w:p>
    <w:p w14:paraId="77B97A2D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Губернатора Калужской области от 18.08.2015 N 370 «О Порядке подготовки распоряжения Губернатора Калужской области в целях предоставления земельного участка, находящегося в государственной или муниципальной собственности, в аренду без проведения торгов».</w:t>
      </w:r>
    </w:p>
    <w:p w14:paraId="2190FFD8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Поручение Губернатора Калужской области от 02.07.2018 N ПА-40/7-18.</w:t>
      </w:r>
    </w:p>
    <w:p w14:paraId="52B3BFBC" w14:textId="77777777" w:rsidR="002460C3" w:rsidRPr="007A7300" w:rsidRDefault="002460C3" w:rsidP="00147E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 Губернатора Калужской области от 02.07.2018 N 84-р «О реализации отдельных положений Федерального закона «О концессионных соглашениях», связанных с подготовкой, заключением, исполнением, изменением концессионных соглашений третьей стороной, по которым участвует Калужская область, от имени которой выступает Губернатор Калужской области».</w:t>
      </w:r>
    </w:p>
    <w:p w14:paraId="54CF66F6" w14:textId="25DE86D1" w:rsidR="002460C3" w:rsidRPr="007A7300" w:rsidRDefault="002460C3" w:rsidP="00901B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Калужской области от 10.07.2020 № 531 «Об определении министерства экономического развития </w:t>
      </w:r>
      <w:r w:rsidR="00901BD1"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промышленности 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Калужской области органом исполнительной власти Калужской области, уполномоченным на осуществление полномочий в соответствии с Федеральным законом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на территории Калужской области».</w:t>
      </w:r>
    </w:p>
    <w:p w14:paraId="33ADD923" w14:textId="77777777" w:rsidR="002460C3" w:rsidRPr="007A7300" w:rsidRDefault="002460C3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2F6FF187" w14:textId="77777777" w:rsidR="002460C3" w:rsidRPr="007A7300" w:rsidRDefault="002460C3" w:rsidP="00147E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7" w:history="1">
        <w:r w:rsidRPr="007A7300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u w:val="single"/>
            <w:lang w:eastAsia="ru-RU"/>
            <w14:ligatures w14:val="none"/>
          </w:rPr>
          <w:t>Меры поддержки на территории Калужской области:</w:t>
        </w:r>
      </w:hyperlink>
    </w:p>
    <w:p w14:paraId="74918B67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Подпунктом 20 пункта 1 статьи 3 Закона Калужской области от 10.11.2003 № 263-ОЗ «О   налоге   на    имущество    организаций»    предусмотрены    налоговые    льготы на имущество для организаций-концессионеров в отношении следующих объектов концессионного соглашения: объектов теплоснабжения, централизованных систем горячего водоснабжения, холодного водоснабжения и (или) водоотведения, также объектов образования, предназначенных для реализации образовательных программ начального общего, основного общего   и   среднего   общего   образования.</w:t>
      </w:r>
    </w:p>
    <w:p w14:paraId="57CA6A45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Определен порядок принятия решений по подготовке и реализации бюджетных инвестиций в объекты государственной собственности Калужской области (Постановление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области»).</w:t>
      </w:r>
    </w:p>
    <w:p w14:paraId="0B5BB7EE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Часть затрат концессионеров, связанных со строительством (реконструкцией) объектов капитального строительства в рамках предполагаемых к заключению концессионных соглашений, может финансироваться из регионального инвестиционного фонда Калужской области (Постановление Правительства Калужской области от 08.09.2014 № 529 «Об утверждении Положения о порядке формирования и использования бюджетных ассигнований регионального инвестиционного фонда Калужской области»).</w:t>
      </w:r>
    </w:p>
    <w:p w14:paraId="58ABD749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 порядок принятия решений о заключении концессионных соглашений и соглашений о ГЧП от имени Калужской области на срок, превышающий срок действия утвержденных лимитов бюджетных обязательств (Постановление Правительства Калужской области от 30.01.2018 № 63 «Об утверждении Положения о порядке принятия решений о заключении договоров (соглашений) о предоставлении субсидий из областного бюджета юридическим лицам, указанным в пунктах 1 и 8 статьи 78 Бюджетного кодекса Российской Федерации, и заключении соглашений о государственно-частном партнерстве, концессионных соглашений от имени Калужской области на срок, превышающий срок действия утвержденных лимитов бюджетных  обязательств»).</w:t>
      </w:r>
    </w:p>
    <w:p w14:paraId="536F03B4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Правительства Калужской области от 26.03.2019 № 175 «Об утверждении государственной программы Калужской области «Энергосбережение и повышение энергоэффективности в Калужской области» утвержден Порядок предоставления и распределения субсидий бюджетам муниципальных образований Калужской области на реализацию концессионных соглашений в сфере теплоснабжения, горячего и холодного водоснабжения, водоотведения.</w:t>
      </w:r>
    </w:p>
    <w:p w14:paraId="64EDF7B7" w14:textId="0618BC0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Приказом Министерства строительства и жилищно-коммунального хозяйства Калужской области от 12.04.2018 № 126 «Об утверждении порядка отбора потенциальных проектов модернизации для их подготовки с целью использования Калужской областью средств финансовой поддержки на подготовку проектов модернизации», в соответствии с Постановлением Правительства Российской Федерации от 25.08.2017 № 997 «О реализации мер финансовой поддержки за счет средств государственной корпорации — Фонда содействия реформированию жилищно-коммунального хозяйства и внесении изменений в некоторые акты Правительства Российской Федерации», утвержден порядок отбора потенциальных проектов модернизации для </w:t>
      </w: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их подготовки с целью использования Калужской областью средств финансовой поддержки на подготовку проектов модернизации.</w:t>
      </w:r>
    </w:p>
    <w:p w14:paraId="2D167885" w14:textId="77777777" w:rsidR="002460C3" w:rsidRPr="007A7300" w:rsidRDefault="002460C3" w:rsidP="00147E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A73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Установлена пониженная арендная ставка в отношении земельных участков, предоставляемых в рамках концессионных соглашений. (Решение Районного Собрания МО «Бабынинский район» от 27.12.2016 № 70 «О ставках арендной платы и коэффициентах к ним для исчисления арендной платы на земельные участки, находящиеся в собственности МР «Бабынинский район», а также земельные участки, государственная собственность на которые не разграничена, расположенные  на   территории    сельских    поселений,    входящих    в    состав МР «Бабынинский район», предоставленные в аренду без торгов, находящиеся на территории МР «Бабынинский район»).</w:t>
      </w:r>
    </w:p>
    <w:p w14:paraId="1D1132E3" w14:textId="77777777" w:rsidR="00265370" w:rsidRPr="007A7300" w:rsidRDefault="00265370" w:rsidP="00147E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5370" w:rsidRPr="007A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5F4F"/>
    <w:multiLevelType w:val="multilevel"/>
    <w:tmpl w:val="4DF2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E402D"/>
    <w:multiLevelType w:val="multilevel"/>
    <w:tmpl w:val="902C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313D0"/>
    <w:multiLevelType w:val="multilevel"/>
    <w:tmpl w:val="A24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21548">
    <w:abstractNumId w:val="2"/>
  </w:num>
  <w:num w:numId="2" w16cid:durableId="1570573236">
    <w:abstractNumId w:val="0"/>
  </w:num>
  <w:num w:numId="3" w16cid:durableId="158193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B1"/>
    <w:rsid w:val="000E4EF1"/>
    <w:rsid w:val="00147ED8"/>
    <w:rsid w:val="002460C3"/>
    <w:rsid w:val="00265370"/>
    <w:rsid w:val="002B534A"/>
    <w:rsid w:val="002F2B5B"/>
    <w:rsid w:val="00383C52"/>
    <w:rsid w:val="00444930"/>
    <w:rsid w:val="00480818"/>
    <w:rsid w:val="00543FDD"/>
    <w:rsid w:val="007321A8"/>
    <w:rsid w:val="007A7300"/>
    <w:rsid w:val="00901BD1"/>
    <w:rsid w:val="009751BA"/>
    <w:rsid w:val="00AE169B"/>
    <w:rsid w:val="00BA7000"/>
    <w:rsid w:val="00C442BA"/>
    <w:rsid w:val="00D814EC"/>
    <w:rsid w:val="00D93DB1"/>
    <w:rsid w:val="00DE4C76"/>
    <w:rsid w:val="00E04B83"/>
    <w:rsid w:val="00ED1027"/>
    <w:rsid w:val="00F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86E"/>
  <w15:chartTrackingRefBased/>
  <w15:docId w15:val="{B9E9815A-E935-493C-8096-6E854CA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hp40.ru/wp-content/uploads/2021/12/mery-podderzh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hp40.ru/wp-content/uploads/2021/09/prilozhenie-11.-regionalnoe-zakonodatelstvo1.pdf" TargetMode="External"/><Relationship Id="rId5" Type="http://schemas.openxmlformats.org/officeDocument/2006/relationships/hyperlink" Target="https://gchp40.ru/wp-content/uploads/2021/10/federalnoe-zakonodatelstv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К</cp:lastModifiedBy>
  <cp:revision>4</cp:revision>
  <dcterms:created xsi:type="dcterms:W3CDTF">2024-12-09T06:15:00Z</dcterms:created>
  <dcterms:modified xsi:type="dcterms:W3CDTF">2024-12-10T08:31:00Z</dcterms:modified>
</cp:coreProperties>
</file>