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84" w:rsidRDefault="00631884" w:rsidP="000148D4">
      <w:pPr>
        <w:framePr w:w="9639" w:h="2445" w:hSpace="113" w:vSpace="113" w:wrap="around" w:vAnchor="page" w:hAnchor="page" w:x="1474" w:y="856" w:anchorLock="1"/>
        <w:widowControl w:val="0"/>
        <w:tabs>
          <w:tab w:val="left" w:pos="425"/>
          <w:tab w:val="left" w:pos="708"/>
          <w:tab w:val="left" w:pos="1417"/>
          <w:tab w:val="left" w:pos="3685"/>
          <w:tab w:val="left" w:pos="5599"/>
          <w:tab w:val="left" w:pos="9355"/>
        </w:tabs>
        <w:spacing w:line="240" w:lineRule="atLeast"/>
        <w:jc w:val="center"/>
      </w:pPr>
    </w:p>
    <w:p w:rsidR="00631884" w:rsidRPr="003D6EF9" w:rsidRDefault="00631884" w:rsidP="000148D4">
      <w:pPr>
        <w:framePr w:w="9639" w:h="2445" w:hSpace="113" w:vSpace="113" w:wrap="around" w:vAnchor="page" w:hAnchor="page" w:x="1474" w:y="856" w:anchorLock="1"/>
        <w:widowControl w:val="0"/>
        <w:tabs>
          <w:tab w:val="left" w:pos="425"/>
          <w:tab w:val="left" w:pos="708"/>
          <w:tab w:val="left" w:pos="1417"/>
          <w:tab w:val="left" w:pos="3685"/>
          <w:tab w:val="left" w:pos="5599"/>
          <w:tab w:val="left" w:pos="9355"/>
        </w:tabs>
        <w:spacing w:line="240" w:lineRule="atLeast"/>
        <w:jc w:val="center"/>
        <w:rPr>
          <w:sz w:val="20"/>
        </w:rPr>
      </w:pPr>
      <w:r w:rsidRPr="003D6EF9">
        <w:rPr>
          <w:sz w:val="20"/>
        </w:rPr>
        <w:t>РОССИЙСКАЯ ФЕДЕРАЦИЯ</w:t>
      </w:r>
    </w:p>
    <w:p w:rsidR="00631884" w:rsidRPr="003D6EF9" w:rsidRDefault="00631884" w:rsidP="000148D4">
      <w:pPr>
        <w:framePr w:w="9639" w:h="2445" w:hSpace="113" w:vSpace="113" w:wrap="around" w:vAnchor="page" w:hAnchor="page" w:x="1474" w:y="856" w:anchorLock="1"/>
        <w:widowControl w:val="0"/>
        <w:tabs>
          <w:tab w:val="left" w:pos="425"/>
          <w:tab w:val="left" w:pos="708"/>
          <w:tab w:val="left" w:pos="1417"/>
          <w:tab w:val="left" w:pos="3685"/>
          <w:tab w:val="left" w:pos="5599"/>
          <w:tab w:val="left" w:pos="9355"/>
        </w:tabs>
        <w:spacing w:line="240" w:lineRule="atLeast"/>
        <w:jc w:val="center"/>
        <w:rPr>
          <w:sz w:val="20"/>
        </w:rPr>
      </w:pPr>
      <w:r w:rsidRPr="003D6EF9">
        <w:rPr>
          <w:sz w:val="20"/>
        </w:rPr>
        <w:t>КАЛУЖСКАЯ ОБЛАСТЬ</w:t>
      </w:r>
    </w:p>
    <w:p w:rsidR="00631884" w:rsidRPr="003D6EF9" w:rsidRDefault="00631884" w:rsidP="003D6EF9">
      <w:pPr>
        <w:framePr w:w="9639" w:h="2445" w:hSpace="113" w:vSpace="113" w:wrap="around" w:vAnchor="page" w:hAnchor="page" w:x="1474" w:y="856" w:anchorLock="1"/>
        <w:widowControl w:val="0"/>
        <w:tabs>
          <w:tab w:val="left" w:pos="425"/>
          <w:tab w:val="left" w:pos="708"/>
          <w:tab w:val="left" w:pos="1417"/>
          <w:tab w:val="left" w:pos="3685"/>
          <w:tab w:val="left" w:pos="5599"/>
          <w:tab w:val="left" w:pos="9355"/>
        </w:tabs>
        <w:spacing w:before="120" w:line="240" w:lineRule="atLeast"/>
        <w:jc w:val="center"/>
        <w:rPr>
          <w:b/>
          <w:sz w:val="22"/>
          <w:szCs w:val="22"/>
        </w:rPr>
      </w:pPr>
      <w:r w:rsidRPr="003D6EF9">
        <w:rPr>
          <w:b/>
          <w:sz w:val="22"/>
          <w:szCs w:val="22"/>
        </w:rPr>
        <w:t>ОТДЕЛ ФИНАНСОВ АДМИНИСТРАЦИИ МР «ДУМИНИЧСКИЙ РАЙОН</w:t>
      </w:r>
    </w:p>
    <w:p w:rsidR="00631884" w:rsidRDefault="00631884" w:rsidP="003D6EF9">
      <w:pPr>
        <w:framePr w:w="9639" w:h="2445" w:hSpace="113" w:vSpace="113" w:wrap="around" w:vAnchor="page" w:hAnchor="page" w:x="1474" w:y="856" w:anchorLock="1"/>
        <w:widowControl w:val="0"/>
        <w:tabs>
          <w:tab w:val="left" w:pos="425"/>
          <w:tab w:val="left" w:pos="708"/>
          <w:tab w:val="left" w:pos="1417"/>
          <w:tab w:val="left" w:pos="3685"/>
          <w:tab w:val="left" w:pos="5599"/>
          <w:tab w:val="left" w:pos="9355"/>
        </w:tabs>
        <w:spacing w:before="120" w:line="240" w:lineRule="atLeast"/>
        <w:jc w:val="center"/>
        <w:rPr>
          <w:sz w:val="48"/>
        </w:rPr>
      </w:pPr>
      <w:r>
        <w:t>П Р И К А З</w:t>
      </w:r>
    </w:p>
    <w:p w:rsidR="00631884" w:rsidRPr="002F6788" w:rsidRDefault="00631884" w:rsidP="002F6788">
      <w:pPr>
        <w:framePr w:w="9639" w:h="2445" w:hSpace="113" w:vSpace="113" w:wrap="around" w:vAnchor="page" w:hAnchor="page" w:x="1474" w:y="856" w:anchorLock="1"/>
        <w:widowControl w:val="0"/>
        <w:tabs>
          <w:tab w:val="left" w:pos="425"/>
          <w:tab w:val="left" w:pos="708"/>
          <w:tab w:val="left" w:pos="1417"/>
          <w:tab w:val="left" w:pos="3685"/>
          <w:tab w:val="left" w:pos="5599"/>
          <w:tab w:val="left" w:pos="9355"/>
        </w:tabs>
        <w:spacing w:line="240" w:lineRule="atLeast"/>
        <w:rPr>
          <w:sz w:val="16"/>
          <w:u w:val="single"/>
        </w:rPr>
      </w:pPr>
    </w:p>
    <w:p w:rsidR="00631884" w:rsidRPr="00C767AE" w:rsidRDefault="00631884" w:rsidP="00E44632">
      <w:pPr>
        <w:framePr w:w="9639" w:h="2445" w:hSpace="113" w:vSpace="113" w:wrap="around" w:vAnchor="page" w:hAnchor="page" w:x="1474" w:y="856" w:anchorLock="1"/>
        <w:widowControl w:val="0"/>
        <w:tabs>
          <w:tab w:val="left" w:pos="0"/>
          <w:tab w:val="left" w:pos="708"/>
          <w:tab w:val="left" w:pos="1417"/>
          <w:tab w:val="left" w:pos="3685"/>
          <w:tab w:val="left" w:pos="5599"/>
          <w:tab w:val="left" w:pos="9355"/>
        </w:tabs>
        <w:spacing w:line="240" w:lineRule="atLeast"/>
        <w:jc w:val="center"/>
        <w:rPr>
          <w:szCs w:val="26"/>
        </w:rPr>
      </w:pPr>
      <w:r>
        <w:rPr>
          <w:szCs w:val="26"/>
        </w:rPr>
        <w:t>о</w:t>
      </w:r>
      <w:r w:rsidRPr="00C767AE">
        <w:rPr>
          <w:szCs w:val="26"/>
        </w:rPr>
        <w:t xml:space="preserve">т </w:t>
      </w:r>
      <w:r>
        <w:rPr>
          <w:szCs w:val="26"/>
        </w:rPr>
        <w:t xml:space="preserve">01 сентября </w:t>
      </w:r>
      <w:r w:rsidRPr="00C767AE">
        <w:rPr>
          <w:szCs w:val="26"/>
        </w:rPr>
        <w:t>2016</w:t>
      </w:r>
      <w:r w:rsidRPr="00C767AE">
        <w:rPr>
          <w:szCs w:val="26"/>
        </w:rPr>
        <w:tab/>
      </w:r>
      <w:r w:rsidRPr="00C767AE">
        <w:rPr>
          <w:szCs w:val="26"/>
        </w:rPr>
        <w:tab/>
        <w:t xml:space="preserve">      №</w:t>
      </w:r>
      <w:r>
        <w:rPr>
          <w:szCs w:val="26"/>
        </w:rPr>
        <w:t xml:space="preserve"> 31</w:t>
      </w:r>
    </w:p>
    <w:tbl>
      <w:tblPr>
        <w:tblW w:w="0" w:type="auto"/>
        <w:tblInd w:w="24" w:type="dxa"/>
        <w:tblLook w:val="0000"/>
      </w:tblPr>
      <w:tblGrid>
        <w:gridCol w:w="5038"/>
      </w:tblGrid>
      <w:tr w:rsidR="00631884" w:rsidTr="003A30A4">
        <w:trPr>
          <w:trHeight w:val="1961"/>
        </w:trPr>
        <w:tc>
          <w:tcPr>
            <w:tcW w:w="5038" w:type="dxa"/>
          </w:tcPr>
          <w:p w:rsidR="00631884" w:rsidRDefault="00631884" w:rsidP="00380F5B">
            <w:pPr>
              <w:pStyle w:val="ConsPlusTitle"/>
              <w:ind w:left="84"/>
              <w:jc w:val="both"/>
              <w:rPr>
                <w:rFonts w:ascii="Times New Roman" w:hAnsi="Times New Roman" w:cs="Times New Roman"/>
                <w:sz w:val="26"/>
                <w:szCs w:val="26"/>
              </w:rPr>
            </w:pPr>
          </w:p>
          <w:p w:rsidR="00631884" w:rsidRDefault="00631884" w:rsidP="00380F5B">
            <w:pPr>
              <w:pStyle w:val="ConsPlusTitle"/>
              <w:ind w:left="84"/>
              <w:jc w:val="both"/>
              <w:rPr>
                <w:rFonts w:ascii="Times New Roman" w:hAnsi="Times New Roman" w:cs="Times New Roman"/>
                <w:sz w:val="26"/>
                <w:szCs w:val="26"/>
              </w:rPr>
            </w:pPr>
            <w:r w:rsidRPr="00CE54CA">
              <w:rPr>
                <w:rFonts w:ascii="Times New Roman" w:hAnsi="Times New Roman" w:cs="Times New Roman"/>
                <w:sz w:val="26"/>
                <w:szCs w:val="26"/>
              </w:rPr>
              <w:t xml:space="preserve">Об   утверждении   </w:t>
            </w:r>
            <w:r>
              <w:rPr>
                <w:rFonts w:ascii="Times New Roman" w:hAnsi="Times New Roman" w:cs="Times New Roman"/>
                <w:sz w:val="26"/>
                <w:szCs w:val="26"/>
              </w:rPr>
              <w:t>методики прогнозирования поступлений по источникам финансирования дефицита бюджета МР «Думиничский район»</w:t>
            </w:r>
          </w:p>
        </w:tc>
      </w:tr>
    </w:tbl>
    <w:p w:rsidR="00631884" w:rsidRDefault="00631884" w:rsidP="00B7289C">
      <w:pPr>
        <w:pStyle w:val="ConsPlusTitle"/>
        <w:widowControl/>
        <w:rPr>
          <w:rFonts w:ascii="Times New Roman" w:hAnsi="Times New Roman" w:cs="Times New Roman"/>
          <w:sz w:val="26"/>
          <w:szCs w:val="26"/>
        </w:rPr>
      </w:pPr>
    </w:p>
    <w:p w:rsidR="00631884" w:rsidRDefault="00631884" w:rsidP="00B7289C">
      <w:pPr>
        <w:pStyle w:val="ConsPlusTitle"/>
        <w:widowControl/>
        <w:rPr>
          <w:rFonts w:ascii="Times New Roman" w:hAnsi="Times New Roman" w:cs="Times New Roman"/>
          <w:sz w:val="26"/>
          <w:szCs w:val="26"/>
        </w:rPr>
      </w:pPr>
    </w:p>
    <w:p w:rsidR="00631884" w:rsidRDefault="00631884" w:rsidP="00B7289C">
      <w:pPr>
        <w:pStyle w:val="ConsPlusTitle"/>
        <w:widowControl/>
        <w:rPr>
          <w:rFonts w:ascii="Times New Roman" w:hAnsi="Times New Roman" w:cs="Times New Roman"/>
          <w:sz w:val="26"/>
          <w:szCs w:val="26"/>
        </w:rPr>
      </w:pPr>
    </w:p>
    <w:p w:rsidR="00631884" w:rsidRDefault="00631884" w:rsidP="00B7289C">
      <w:pPr>
        <w:pStyle w:val="ConsPlusTitle"/>
        <w:widowControl/>
        <w:rPr>
          <w:rFonts w:ascii="Times New Roman" w:hAnsi="Times New Roman" w:cs="Times New Roman"/>
          <w:sz w:val="26"/>
          <w:szCs w:val="26"/>
        </w:rPr>
      </w:pPr>
    </w:p>
    <w:p w:rsidR="00631884" w:rsidRPr="00FC1AF1" w:rsidRDefault="00631884" w:rsidP="00FC1AF1">
      <w:pPr>
        <w:pStyle w:val="ConsPlusTitle"/>
        <w:widowControl/>
        <w:rPr>
          <w:rFonts w:ascii="Times New Roman" w:hAnsi="Times New Roman" w:cs="Times New Roman"/>
          <w:sz w:val="26"/>
          <w:szCs w:val="26"/>
        </w:rPr>
      </w:pPr>
    </w:p>
    <w:p w:rsidR="00631884" w:rsidRDefault="00631884" w:rsidP="00C121C2">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В соответствии с пунктом1 статьи 160.2. Бюджетного кодекса </w:t>
      </w:r>
      <w:r w:rsidRPr="00FC1AF1">
        <w:rPr>
          <w:rFonts w:ascii="Times New Roman" w:hAnsi="Times New Roman" w:cs="Times New Roman"/>
          <w:b w:val="0"/>
          <w:sz w:val="26"/>
          <w:szCs w:val="26"/>
        </w:rPr>
        <w:t>Российской Федерации</w:t>
      </w:r>
      <w:r>
        <w:rPr>
          <w:rFonts w:ascii="Times New Roman" w:hAnsi="Times New Roman" w:cs="Times New Roman"/>
          <w:b w:val="0"/>
          <w:sz w:val="26"/>
          <w:szCs w:val="26"/>
        </w:rPr>
        <w:t xml:space="preserve"> ипостановлением Правительства Российской Федерации от 26.05.2016 № 469 «Об общих требованиях к методике прогнозирования поступлений по источникам финансирования дефицита бюджета»</w:t>
      </w:r>
      <w:r w:rsidRPr="000B705E">
        <w:rPr>
          <w:rFonts w:ascii="Times New Roman" w:hAnsi="Times New Roman" w:cs="Times New Roman"/>
          <w:sz w:val="26"/>
          <w:szCs w:val="26"/>
        </w:rPr>
        <w:t>ПРИКАЗЫВАЮ:</w:t>
      </w:r>
    </w:p>
    <w:p w:rsidR="00631884" w:rsidRDefault="00631884" w:rsidP="003A30A4">
      <w:pPr>
        <w:pStyle w:val="ConsPlusTitle"/>
        <w:widowControl/>
        <w:numPr>
          <w:ilvl w:val="0"/>
          <w:numId w:val="7"/>
        </w:numPr>
        <w:tabs>
          <w:tab w:val="left" w:pos="1134"/>
        </w:tabs>
        <w:ind w:left="0" w:firstLine="720"/>
        <w:jc w:val="both"/>
        <w:rPr>
          <w:rFonts w:ascii="Times New Roman" w:hAnsi="Times New Roman" w:cs="Times New Roman"/>
          <w:b w:val="0"/>
          <w:sz w:val="26"/>
          <w:szCs w:val="26"/>
        </w:rPr>
      </w:pPr>
      <w:r>
        <w:rPr>
          <w:rFonts w:ascii="Times New Roman" w:hAnsi="Times New Roman" w:cs="Times New Roman"/>
          <w:b w:val="0"/>
          <w:sz w:val="26"/>
          <w:szCs w:val="26"/>
        </w:rPr>
        <w:t>Утвердить методикупрогнозирования поступлений по источникам финансирования дефицита бюджета МР «Думиничский район»согласно приложению к настоящему приказу.</w:t>
      </w:r>
    </w:p>
    <w:p w:rsidR="00631884" w:rsidRDefault="00631884" w:rsidP="003A30A4">
      <w:pPr>
        <w:pStyle w:val="ConsPlusNormal"/>
        <w:widowControl/>
        <w:numPr>
          <w:ilvl w:val="0"/>
          <w:numId w:val="7"/>
        </w:numPr>
        <w:tabs>
          <w:tab w:val="left" w:pos="1134"/>
        </w:tabs>
        <w:ind w:left="0" w:firstLine="720"/>
        <w:jc w:val="both"/>
        <w:rPr>
          <w:rFonts w:ascii="Times New Roman" w:hAnsi="Times New Roman" w:cs="Times New Roman"/>
        </w:rPr>
      </w:pPr>
      <w:r w:rsidRPr="008271D5">
        <w:rPr>
          <w:rFonts w:ascii="Times New Roman" w:hAnsi="Times New Roman" w:cs="Times New Roman"/>
        </w:rPr>
        <w:t xml:space="preserve">Контроль за </w:t>
      </w:r>
      <w:r>
        <w:rPr>
          <w:rFonts w:ascii="Times New Roman" w:hAnsi="Times New Roman" w:cs="Times New Roman"/>
        </w:rPr>
        <w:t>вы</w:t>
      </w:r>
      <w:r w:rsidRPr="008271D5">
        <w:rPr>
          <w:rFonts w:ascii="Times New Roman" w:hAnsi="Times New Roman" w:cs="Times New Roman"/>
        </w:rPr>
        <w:t xml:space="preserve">полнением настоящего </w:t>
      </w:r>
      <w:r>
        <w:rPr>
          <w:rFonts w:ascii="Times New Roman" w:hAnsi="Times New Roman" w:cs="Times New Roman"/>
        </w:rPr>
        <w:t>п</w:t>
      </w:r>
      <w:r w:rsidRPr="008271D5">
        <w:rPr>
          <w:rFonts w:ascii="Times New Roman" w:hAnsi="Times New Roman" w:cs="Times New Roman"/>
        </w:rPr>
        <w:t xml:space="preserve">риказа </w:t>
      </w:r>
      <w:r>
        <w:rPr>
          <w:rFonts w:ascii="Times New Roman" w:hAnsi="Times New Roman" w:cs="Times New Roman"/>
        </w:rPr>
        <w:t>оставляю за собой</w:t>
      </w:r>
      <w:r w:rsidRPr="008271D5">
        <w:rPr>
          <w:rFonts w:ascii="Times New Roman" w:hAnsi="Times New Roman" w:cs="Times New Roman"/>
        </w:rPr>
        <w:t>.</w:t>
      </w:r>
    </w:p>
    <w:p w:rsidR="00631884" w:rsidRDefault="00631884" w:rsidP="003A30A4">
      <w:pPr>
        <w:pStyle w:val="ConsPlusNormal"/>
        <w:widowControl/>
        <w:numPr>
          <w:ilvl w:val="0"/>
          <w:numId w:val="7"/>
        </w:numPr>
        <w:tabs>
          <w:tab w:val="left" w:pos="1134"/>
        </w:tabs>
        <w:ind w:left="0" w:firstLine="720"/>
        <w:jc w:val="both"/>
        <w:rPr>
          <w:rFonts w:ascii="Times New Roman" w:hAnsi="Times New Roman" w:cs="Times New Roman"/>
        </w:rPr>
      </w:pPr>
      <w:r>
        <w:rPr>
          <w:rFonts w:ascii="Times New Roman" w:hAnsi="Times New Roman" w:cs="Times New Roman"/>
        </w:rPr>
        <w:t>Настоящий приказ вступает в силу с момента подписания.</w:t>
      </w:r>
    </w:p>
    <w:p w:rsidR="00631884" w:rsidRPr="008271D5" w:rsidRDefault="00631884" w:rsidP="00FB3809">
      <w:pPr>
        <w:pStyle w:val="ConsPlusNormal"/>
        <w:widowControl/>
        <w:jc w:val="both"/>
        <w:rPr>
          <w:rFonts w:ascii="Times New Roman" w:hAnsi="Times New Roman" w:cs="Times New Roman"/>
        </w:rPr>
      </w:pPr>
    </w:p>
    <w:p w:rsidR="00631884" w:rsidRDefault="00631884" w:rsidP="00C121C2">
      <w:pPr>
        <w:pStyle w:val="ConsPlusNormal"/>
        <w:widowControl/>
        <w:jc w:val="both"/>
        <w:rPr>
          <w:rFonts w:ascii="Times New Roman" w:hAnsi="Times New Roman" w:cs="Times New Roman"/>
        </w:rPr>
      </w:pPr>
    </w:p>
    <w:p w:rsidR="00631884" w:rsidRDefault="00631884" w:rsidP="003706F1">
      <w:pPr>
        <w:pStyle w:val="1"/>
        <w:ind w:firstLine="0"/>
      </w:pPr>
    </w:p>
    <w:p w:rsidR="00631884" w:rsidRDefault="00631884" w:rsidP="003706F1">
      <w:pPr>
        <w:pStyle w:val="1"/>
        <w:ind w:firstLine="0"/>
      </w:pPr>
    </w:p>
    <w:p w:rsidR="00631884" w:rsidRDefault="00631884" w:rsidP="003706F1">
      <w:pPr>
        <w:pStyle w:val="1"/>
        <w:ind w:firstLine="0"/>
      </w:pPr>
    </w:p>
    <w:p w:rsidR="00631884" w:rsidRDefault="00631884" w:rsidP="003706F1">
      <w:pPr>
        <w:pStyle w:val="1"/>
        <w:ind w:firstLine="0"/>
      </w:pPr>
    </w:p>
    <w:p w:rsidR="00631884" w:rsidRDefault="00631884" w:rsidP="003706F1">
      <w:pPr>
        <w:pStyle w:val="1"/>
        <w:ind w:firstLine="0"/>
      </w:pPr>
    </w:p>
    <w:p w:rsidR="00631884" w:rsidRDefault="00631884" w:rsidP="003706F1">
      <w:pPr>
        <w:pStyle w:val="1"/>
        <w:ind w:firstLine="0"/>
      </w:pPr>
    </w:p>
    <w:p w:rsidR="00631884" w:rsidRDefault="00631884" w:rsidP="003706F1">
      <w:pPr>
        <w:pStyle w:val="1"/>
        <w:ind w:firstLine="0"/>
      </w:pPr>
    </w:p>
    <w:p w:rsidR="00631884" w:rsidRDefault="00631884" w:rsidP="003706F1">
      <w:pPr>
        <w:pStyle w:val="1"/>
        <w:ind w:firstLine="0"/>
      </w:pPr>
    </w:p>
    <w:p w:rsidR="00631884" w:rsidRDefault="00631884" w:rsidP="003706F1">
      <w:pPr>
        <w:pStyle w:val="1"/>
        <w:ind w:firstLine="0"/>
      </w:pPr>
    </w:p>
    <w:p w:rsidR="00631884" w:rsidRDefault="00631884" w:rsidP="003706F1">
      <w:pPr>
        <w:pStyle w:val="1"/>
        <w:ind w:firstLine="0"/>
      </w:pPr>
      <w:r>
        <w:t xml:space="preserve">И.о. заведующего отделом финансов   </w:t>
      </w:r>
      <w:r>
        <w:tab/>
      </w:r>
      <w:r>
        <w:tab/>
      </w:r>
      <w:r>
        <w:tab/>
        <w:t>О.Г.Базовая</w:t>
      </w: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Default="00631884" w:rsidP="00160736">
      <w:pPr>
        <w:pStyle w:val="ConsPlusTitle"/>
        <w:widowControl/>
        <w:ind w:firstLine="720"/>
        <w:jc w:val="both"/>
        <w:rPr>
          <w:rFonts w:ascii="Times New Roman" w:hAnsi="Times New Roman" w:cs="Times New Roman"/>
          <w:b w:val="0"/>
          <w:sz w:val="26"/>
          <w:szCs w:val="26"/>
        </w:rPr>
      </w:pPr>
    </w:p>
    <w:p w:rsidR="00631884" w:rsidRPr="008024EF" w:rsidRDefault="00631884" w:rsidP="008024EF">
      <w:pPr>
        <w:pStyle w:val="ConsPlusTitle"/>
        <w:widowControl/>
        <w:ind w:left="5387"/>
        <w:jc w:val="both"/>
        <w:rPr>
          <w:rFonts w:ascii="Times New Roman" w:hAnsi="Times New Roman" w:cs="Times New Roman"/>
          <w:b w:val="0"/>
          <w:sz w:val="26"/>
          <w:szCs w:val="26"/>
        </w:rPr>
      </w:pPr>
      <w:r w:rsidRPr="008024EF">
        <w:rPr>
          <w:rFonts w:ascii="Times New Roman" w:hAnsi="Times New Roman" w:cs="Times New Roman"/>
          <w:b w:val="0"/>
          <w:sz w:val="26"/>
          <w:szCs w:val="26"/>
        </w:rPr>
        <w:t xml:space="preserve">Приложение к Приказу </w:t>
      </w:r>
      <w:r>
        <w:rPr>
          <w:rFonts w:ascii="Times New Roman" w:hAnsi="Times New Roman" w:cs="Times New Roman"/>
          <w:b w:val="0"/>
          <w:sz w:val="26"/>
          <w:szCs w:val="26"/>
        </w:rPr>
        <w:t>отдела</w:t>
      </w:r>
      <w:r w:rsidRPr="008024EF">
        <w:rPr>
          <w:rFonts w:ascii="Times New Roman" w:hAnsi="Times New Roman" w:cs="Times New Roman"/>
          <w:b w:val="0"/>
          <w:sz w:val="26"/>
          <w:szCs w:val="26"/>
        </w:rPr>
        <w:t xml:space="preserve"> финансов от </w:t>
      </w:r>
      <w:r>
        <w:rPr>
          <w:rFonts w:ascii="Times New Roman" w:hAnsi="Times New Roman" w:cs="Times New Roman"/>
          <w:b w:val="0"/>
          <w:sz w:val="26"/>
          <w:szCs w:val="26"/>
        </w:rPr>
        <w:t>01.09.2016</w:t>
      </w:r>
      <w:r w:rsidRPr="008024EF">
        <w:rPr>
          <w:rFonts w:ascii="Times New Roman" w:hAnsi="Times New Roman" w:cs="Times New Roman"/>
          <w:b w:val="0"/>
          <w:sz w:val="26"/>
          <w:szCs w:val="26"/>
        </w:rPr>
        <w:t xml:space="preserve"> № </w:t>
      </w:r>
      <w:r>
        <w:rPr>
          <w:rFonts w:ascii="Times New Roman" w:hAnsi="Times New Roman" w:cs="Times New Roman"/>
          <w:b w:val="0"/>
          <w:sz w:val="26"/>
          <w:szCs w:val="26"/>
        </w:rPr>
        <w:t>31</w:t>
      </w:r>
    </w:p>
    <w:p w:rsidR="00631884" w:rsidRDefault="00631884" w:rsidP="003706F1">
      <w:pPr>
        <w:pStyle w:val="ConsPlusTitle"/>
        <w:widowControl/>
        <w:jc w:val="center"/>
        <w:rPr>
          <w:rFonts w:ascii="Times New Roman" w:hAnsi="Times New Roman" w:cs="Times New Roman"/>
          <w:sz w:val="26"/>
          <w:szCs w:val="26"/>
        </w:rPr>
      </w:pPr>
    </w:p>
    <w:p w:rsidR="00631884" w:rsidRDefault="00631884" w:rsidP="003706F1">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Методика</w:t>
      </w:r>
    </w:p>
    <w:p w:rsidR="00631884" w:rsidRDefault="00631884" w:rsidP="003706F1">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прогнозирования поступлений по источникам финансирования дефицита</w:t>
      </w:r>
    </w:p>
    <w:p w:rsidR="00631884" w:rsidRPr="00D5431A" w:rsidRDefault="00631884" w:rsidP="003706F1">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бюджета МР «Думиничский район»</w:t>
      </w:r>
    </w:p>
    <w:p w:rsidR="00631884" w:rsidRPr="00D5431A" w:rsidRDefault="00631884" w:rsidP="00D5431A">
      <w:pPr>
        <w:pStyle w:val="ConsPlusTitle"/>
        <w:widowControl/>
        <w:ind w:firstLine="720"/>
        <w:jc w:val="center"/>
        <w:rPr>
          <w:rFonts w:ascii="Times New Roman" w:hAnsi="Times New Roman" w:cs="Times New Roman"/>
          <w:sz w:val="26"/>
          <w:szCs w:val="26"/>
        </w:rPr>
      </w:pPr>
    </w:p>
    <w:p w:rsidR="00631884" w:rsidRPr="00C64C8F" w:rsidRDefault="00631884" w:rsidP="00AA2946">
      <w:pPr>
        <w:widowControl w:val="0"/>
        <w:numPr>
          <w:ilvl w:val="0"/>
          <w:numId w:val="8"/>
        </w:numPr>
        <w:tabs>
          <w:tab w:val="left" w:pos="993"/>
        </w:tabs>
        <w:autoSpaceDE w:val="0"/>
        <w:autoSpaceDN w:val="0"/>
        <w:ind w:left="0" w:firstLine="709"/>
        <w:jc w:val="both"/>
        <w:rPr>
          <w:szCs w:val="26"/>
        </w:rPr>
      </w:pPr>
      <w:r w:rsidRPr="00D5431A">
        <w:rPr>
          <w:szCs w:val="26"/>
        </w:rPr>
        <w:t>Настоящ</w:t>
      </w:r>
      <w:r>
        <w:rPr>
          <w:szCs w:val="26"/>
        </w:rPr>
        <w:t>аяметодика</w:t>
      </w:r>
      <w:r>
        <w:t>определяет параметры прогнозирования поступлений по источникам финансирования дефицита бюджета МР «Думиничский район»на очередной финансовый год и плановый период</w:t>
      </w:r>
      <w:r w:rsidRPr="00C64C8F">
        <w:rPr>
          <w:szCs w:val="26"/>
        </w:rPr>
        <w:t xml:space="preserve">, главным администратором которых является </w:t>
      </w:r>
      <w:r>
        <w:rPr>
          <w:szCs w:val="26"/>
        </w:rPr>
        <w:t>отдел</w:t>
      </w:r>
      <w:r w:rsidRPr="00C64C8F">
        <w:rPr>
          <w:szCs w:val="26"/>
        </w:rPr>
        <w:t xml:space="preserve"> финансов </w:t>
      </w:r>
      <w:r>
        <w:rPr>
          <w:szCs w:val="26"/>
        </w:rPr>
        <w:t>администрации МР «Думиничский район»</w:t>
      </w:r>
      <w:r w:rsidRPr="00C64C8F">
        <w:rPr>
          <w:szCs w:val="26"/>
        </w:rPr>
        <w:t xml:space="preserve"> (далее - главный администратор).</w:t>
      </w:r>
    </w:p>
    <w:p w:rsidR="00631884" w:rsidRDefault="00631884" w:rsidP="00AA2946">
      <w:pPr>
        <w:widowControl w:val="0"/>
        <w:numPr>
          <w:ilvl w:val="0"/>
          <w:numId w:val="8"/>
        </w:numPr>
        <w:tabs>
          <w:tab w:val="left" w:pos="993"/>
        </w:tabs>
        <w:autoSpaceDE w:val="0"/>
        <w:autoSpaceDN w:val="0"/>
        <w:ind w:left="0" w:firstLine="709"/>
        <w:jc w:val="both"/>
        <w:rPr>
          <w:szCs w:val="26"/>
        </w:rPr>
      </w:pPr>
      <w:r w:rsidRPr="00C64C8F">
        <w:rPr>
          <w:szCs w:val="26"/>
        </w:rPr>
        <w:t>Перечень кодов</w:t>
      </w:r>
      <w:r>
        <w:rPr>
          <w:szCs w:val="26"/>
        </w:rPr>
        <w:t xml:space="preserve"> классификации</w:t>
      </w:r>
      <w:r w:rsidRPr="00C64C8F">
        <w:rPr>
          <w:szCs w:val="26"/>
        </w:rPr>
        <w:t xml:space="preserve"> ист</w:t>
      </w:r>
      <w:r>
        <w:rPr>
          <w:szCs w:val="26"/>
        </w:rPr>
        <w:t>очников финансирования дефицита</w:t>
      </w:r>
      <w:r w:rsidRPr="00C64C8F">
        <w:rPr>
          <w:szCs w:val="26"/>
        </w:rPr>
        <w:t xml:space="preserve"> бюджета</w:t>
      </w:r>
      <w:r>
        <w:rPr>
          <w:szCs w:val="26"/>
        </w:rPr>
        <w:t xml:space="preserve"> МР «Думиничский район»</w:t>
      </w:r>
      <w:r w:rsidRPr="00C64C8F">
        <w:rPr>
          <w:szCs w:val="26"/>
        </w:rPr>
        <w:t>, администрируемы</w:t>
      </w:r>
      <w:r>
        <w:rPr>
          <w:szCs w:val="26"/>
        </w:rPr>
        <w:t>хотделом</w:t>
      </w:r>
      <w:r w:rsidRPr="00C64C8F">
        <w:rPr>
          <w:szCs w:val="26"/>
        </w:rPr>
        <w:t xml:space="preserve"> финансов </w:t>
      </w:r>
      <w:r>
        <w:rPr>
          <w:szCs w:val="26"/>
        </w:rPr>
        <w:t>администрации МР «Думиничский район»</w:t>
      </w:r>
      <w:r w:rsidRPr="00C64C8F">
        <w:rPr>
          <w:szCs w:val="26"/>
        </w:rPr>
        <w:t>:</w:t>
      </w:r>
    </w:p>
    <w:p w:rsidR="00631884" w:rsidRDefault="00631884" w:rsidP="004F3351">
      <w:pPr>
        <w:widowControl w:val="0"/>
        <w:tabs>
          <w:tab w:val="left" w:pos="1134"/>
        </w:tabs>
        <w:autoSpaceDE w:val="0"/>
        <w:autoSpaceDN w:val="0"/>
        <w:ind w:left="709"/>
        <w:jc w:val="both"/>
        <w:rPr>
          <w:szCs w:val="26"/>
        </w:rPr>
      </w:pPr>
    </w:p>
    <w:tbl>
      <w:tblPr>
        <w:tblW w:w="1001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3221"/>
        <w:gridCol w:w="6205"/>
      </w:tblGrid>
      <w:tr w:rsidR="00631884" w:rsidRPr="00C64C8F" w:rsidTr="006C3896">
        <w:trPr>
          <w:trHeight w:val="660"/>
        </w:trPr>
        <w:tc>
          <w:tcPr>
            <w:tcW w:w="588" w:type="dxa"/>
            <w:vAlign w:val="center"/>
          </w:tcPr>
          <w:p w:rsidR="00631884" w:rsidRDefault="00631884" w:rsidP="00C64C8F">
            <w:pPr>
              <w:widowControl w:val="0"/>
              <w:autoSpaceDE w:val="0"/>
              <w:autoSpaceDN w:val="0"/>
              <w:jc w:val="center"/>
              <w:rPr>
                <w:b/>
                <w:szCs w:val="26"/>
              </w:rPr>
            </w:pPr>
          </w:p>
          <w:p w:rsidR="00631884" w:rsidRDefault="00631884" w:rsidP="00C64C8F">
            <w:pPr>
              <w:widowControl w:val="0"/>
              <w:autoSpaceDE w:val="0"/>
              <w:autoSpaceDN w:val="0"/>
              <w:jc w:val="center"/>
              <w:rPr>
                <w:b/>
                <w:szCs w:val="26"/>
              </w:rPr>
            </w:pPr>
            <w:r>
              <w:rPr>
                <w:b/>
                <w:szCs w:val="26"/>
              </w:rPr>
              <w:t>№</w:t>
            </w:r>
          </w:p>
          <w:p w:rsidR="00631884" w:rsidRPr="004F3351" w:rsidRDefault="00631884" w:rsidP="00837E2F">
            <w:pPr>
              <w:widowControl w:val="0"/>
              <w:autoSpaceDE w:val="0"/>
              <w:autoSpaceDN w:val="0"/>
              <w:jc w:val="center"/>
              <w:rPr>
                <w:b/>
                <w:szCs w:val="26"/>
              </w:rPr>
            </w:pPr>
            <w:r>
              <w:rPr>
                <w:b/>
                <w:szCs w:val="26"/>
              </w:rPr>
              <w:t>п/п</w:t>
            </w:r>
          </w:p>
        </w:tc>
        <w:tc>
          <w:tcPr>
            <w:tcW w:w="3221" w:type="dxa"/>
            <w:vAlign w:val="center"/>
          </w:tcPr>
          <w:p w:rsidR="00631884" w:rsidRDefault="00631884" w:rsidP="00C64C8F">
            <w:pPr>
              <w:widowControl w:val="0"/>
              <w:autoSpaceDE w:val="0"/>
              <w:autoSpaceDN w:val="0"/>
              <w:jc w:val="center"/>
              <w:rPr>
                <w:b/>
                <w:szCs w:val="26"/>
              </w:rPr>
            </w:pPr>
            <w:r w:rsidRPr="004F3351">
              <w:rPr>
                <w:b/>
                <w:szCs w:val="26"/>
              </w:rPr>
              <w:t xml:space="preserve">Код </w:t>
            </w:r>
            <w:r>
              <w:rPr>
                <w:b/>
                <w:szCs w:val="26"/>
              </w:rPr>
              <w:t xml:space="preserve">классификации </w:t>
            </w:r>
            <w:r w:rsidRPr="004F3351">
              <w:rPr>
                <w:b/>
                <w:szCs w:val="26"/>
              </w:rPr>
              <w:t xml:space="preserve">источника </w:t>
            </w:r>
          </w:p>
          <w:p w:rsidR="00631884" w:rsidRDefault="00631884" w:rsidP="00C64C8F">
            <w:pPr>
              <w:widowControl w:val="0"/>
              <w:autoSpaceDE w:val="0"/>
              <w:autoSpaceDN w:val="0"/>
              <w:jc w:val="center"/>
              <w:rPr>
                <w:b/>
                <w:szCs w:val="26"/>
              </w:rPr>
            </w:pPr>
            <w:r w:rsidRPr="004F3351">
              <w:rPr>
                <w:b/>
                <w:szCs w:val="26"/>
              </w:rPr>
              <w:t xml:space="preserve">финансирования дефицита </w:t>
            </w:r>
          </w:p>
          <w:p w:rsidR="00631884" w:rsidRPr="004F3351" w:rsidRDefault="00631884" w:rsidP="00C64C8F">
            <w:pPr>
              <w:widowControl w:val="0"/>
              <w:autoSpaceDE w:val="0"/>
              <w:autoSpaceDN w:val="0"/>
              <w:jc w:val="center"/>
              <w:rPr>
                <w:b/>
                <w:szCs w:val="26"/>
              </w:rPr>
            </w:pPr>
            <w:r w:rsidRPr="004F3351">
              <w:rPr>
                <w:b/>
                <w:szCs w:val="26"/>
              </w:rPr>
              <w:t>бюджета</w:t>
            </w:r>
          </w:p>
        </w:tc>
        <w:tc>
          <w:tcPr>
            <w:tcW w:w="6205" w:type="dxa"/>
            <w:vAlign w:val="center"/>
          </w:tcPr>
          <w:p w:rsidR="00631884" w:rsidRPr="004F3351" w:rsidRDefault="00631884" w:rsidP="003837C7">
            <w:pPr>
              <w:widowControl w:val="0"/>
              <w:autoSpaceDE w:val="0"/>
              <w:autoSpaceDN w:val="0"/>
              <w:jc w:val="center"/>
              <w:rPr>
                <w:b/>
                <w:szCs w:val="26"/>
              </w:rPr>
            </w:pPr>
            <w:r w:rsidRPr="004F3351">
              <w:rPr>
                <w:b/>
                <w:szCs w:val="26"/>
              </w:rPr>
              <w:t xml:space="preserve">Наименование кодов </w:t>
            </w:r>
            <w:r>
              <w:rPr>
                <w:b/>
                <w:szCs w:val="26"/>
              </w:rPr>
              <w:t xml:space="preserve">классификации </w:t>
            </w:r>
            <w:r w:rsidRPr="004F3351">
              <w:rPr>
                <w:b/>
                <w:szCs w:val="26"/>
              </w:rPr>
              <w:t>источника финансирования дефицита бюдже</w:t>
            </w:r>
            <w:bookmarkStart w:id="0" w:name="_GoBack"/>
            <w:r w:rsidRPr="004F3351">
              <w:rPr>
                <w:b/>
                <w:szCs w:val="26"/>
              </w:rPr>
              <w:t>т</w:t>
            </w:r>
            <w:bookmarkEnd w:id="0"/>
            <w:r w:rsidRPr="004F3351">
              <w:rPr>
                <w:b/>
                <w:szCs w:val="26"/>
              </w:rPr>
              <w:t>а</w:t>
            </w:r>
          </w:p>
        </w:tc>
      </w:tr>
      <w:tr w:rsidR="00631884" w:rsidRPr="00C64C8F" w:rsidTr="006C3896">
        <w:trPr>
          <w:trHeight w:val="645"/>
        </w:trPr>
        <w:tc>
          <w:tcPr>
            <w:tcW w:w="588" w:type="dxa"/>
            <w:vAlign w:val="center"/>
          </w:tcPr>
          <w:p w:rsidR="00631884" w:rsidRPr="004F3351" w:rsidRDefault="00631884" w:rsidP="00837E2F">
            <w:pPr>
              <w:widowControl w:val="0"/>
              <w:autoSpaceDE w:val="0"/>
              <w:autoSpaceDN w:val="0"/>
              <w:jc w:val="center"/>
              <w:rPr>
                <w:szCs w:val="26"/>
              </w:rPr>
            </w:pPr>
            <w:r>
              <w:rPr>
                <w:szCs w:val="26"/>
              </w:rPr>
              <w:t>1</w:t>
            </w:r>
          </w:p>
        </w:tc>
        <w:tc>
          <w:tcPr>
            <w:tcW w:w="3221" w:type="dxa"/>
            <w:vAlign w:val="center"/>
          </w:tcPr>
          <w:p w:rsidR="00631884" w:rsidRPr="004F3351" w:rsidRDefault="00631884" w:rsidP="003837C7">
            <w:pPr>
              <w:widowControl w:val="0"/>
              <w:autoSpaceDE w:val="0"/>
              <w:autoSpaceDN w:val="0"/>
              <w:ind w:left="-108" w:right="-134"/>
              <w:jc w:val="center"/>
              <w:rPr>
                <w:szCs w:val="26"/>
              </w:rPr>
            </w:pPr>
            <w:r w:rsidRPr="004F3351">
              <w:rPr>
                <w:szCs w:val="26"/>
              </w:rPr>
              <w:t>9</w:t>
            </w:r>
            <w:r>
              <w:rPr>
                <w:szCs w:val="26"/>
              </w:rPr>
              <w:t>00</w:t>
            </w:r>
            <w:r w:rsidRPr="004F3351">
              <w:rPr>
                <w:szCs w:val="26"/>
              </w:rPr>
              <w:t xml:space="preserve"> 01 02 00 00 0</w:t>
            </w:r>
            <w:r>
              <w:rPr>
                <w:szCs w:val="26"/>
              </w:rPr>
              <w:t>5</w:t>
            </w:r>
            <w:r w:rsidRPr="004F3351">
              <w:rPr>
                <w:szCs w:val="26"/>
              </w:rPr>
              <w:t xml:space="preserve"> 0000 710</w:t>
            </w:r>
          </w:p>
        </w:tc>
        <w:tc>
          <w:tcPr>
            <w:tcW w:w="6205" w:type="dxa"/>
          </w:tcPr>
          <w:p w:rsidR="00631884" w:rsidRPr="004F3351" w:rsidRDefault="00631884" w:rsidP="003837C7">
            <w:pPr>
              <w:widowControl w:val="0"/>
              <w:autoSpaceDE w:val="0"/>
              <w:autoSpaceDN w:val="0"/>
              <w:jc w:val="both"/>
              <w:rPr>
                <w:szCs w:val="26"/>
              </w:rPr>
            </w:pPr>
            <w:r w:rsidRPr="004F3351">
              <w:rPr>
                <w:szCs w:val="26"/>
              </w:rPr>
              <w:t xml:space="preserve">Получение кредитов от кредитных организаций бюджетами </w:t>
            </w:r>
            <w:r>
              <w:rPr>
                <w:szCs w:val="26"/>
              </w:rPr>
              <w:t xml:space="preserve">муниципальных районов </w:t>
            </w:r>
            <w:r w:rsidRPr="004F3351">
              <w:rPr>
                <w:szCs w:val="26"/>
              </w:rPr>
              <w:t>в валюте Российской Федерации</w:t>
            </w:r>
          </w:p>
        </w:tc>
      </w:tr>
      <w:tr w:rsidR="00631884" w:rsidRPr="00C64C8F" w:rsidTr="006C3896">
        <w:trPr>
          <w:trHeight w:val="720"/>
        </w:trPr>
        <w:tc>
          <w:tcPr>
            <w:tcW w:w="588" w:type="dxa"/>
            <w:vAlign w:val="center"/>
          </w:tcPr>
          <w:p w:rsidR="00631884" w:rsidRPr="004F3351" w:rsidRDefault="00631884" w:rsidP="00837E2F">
            <w:pPr>
              <w:widowControl w:val="0"/>
              <w:autoSpaceDE w:val="0"/>
              <w:autoSpaceDN w:val="0"/>
              <w:jc w:val="center"/>
              <w:rPr>
                <w:szCs w:val="26"/>
              </w:rPr>
            </w:pPr>
            <w:r>
              <w:rPr>
                <w:szCs w:val="26"/>
              </w:rPr>
              <w:t>2</w:t>
            </w:r>
          </w:p>
        </w:tc>
        <w:tc>
          <w:tcPr>
            <w:tcW w:w="3221" w:type="dxa"/>
            <w:vAlign w:val="center"/>
          </w:tcPr>
          <w:p w:rsidR="00631884" w:rsidRPr="004F3351" w:rsidRDefault="00631884" w:rsidP="003837C7">
            <w:pPr>
              <w:widowControl w:val="0"/>
              <w:autoSpaceDE w:val="0"/>
              <w:autoSpaceDN w:val="0"/>
              <w:ind w:left="-108" w:right="-134"/>
              <w:jc w:val="center"/>
              <w:rPr>
                <w:szCs w:val="26"/>
              </w:rPr>
            </w:pPr>
            <w:r>
              <w:rPr>
                <w:szCs w:val="26"/>
              </w:rPr>
              <w:t>900</w:t>
            </w:r>
            <w:r w:rsidRPr="004F3351">
              <w:rPr>
                <w:szCs w:val="26"/>
              </w:rPr>
              <w:t xml:space="preserve"> 01 03 01 00 0</w:t>
            </w:r>
            <w:r>
              <w:rPr>
                <w:szCs w:val="26"/>
              </w:rPr>
              <w:t>5</w:t>
            </w:r>
            <w:r w:rsidRPr="004F3351">
              <w:rPr>
                <w:szCs w:val="26"/>
              </w:rPr>
              <w:t xml:space="preserve"> 0001 710</w:t>
            </w:r>
          </w:p>
        </w:tc>
        <w:tc>
          <w:tcPr>
            <w:tcW w:w="6205" w:type="dxa"/>
          </w:tcPr>
          <w:p w:rsidR="00631884" w:rsidRPr="004F3351" w:rsidRDefault="00631884" w:rsidP="003837C7">
            <w:pPr>
              <w:autoSpaceDE w:val="0"/>
              <w:autoSpaceDN w:val="0"/>
              <w:adjustRightInd w:val="0"/>
              <w:rPr>
                <w:szCs w:val="26"/>
              </w:rPr>
            </w:pPr>
            <w:r w:rsidRPr="004F3351">
              <w:rPr>
                <w:szCs w:val="26"/>
              </w:rPr>
              <w:t xml:space="preserve">Получение кредитов от других бюджетов бюджетной системы Российской Федерации бюджетами </w:t>
            </w:r>
            <w:r>
              <w:rPr>
                <w:szCs w:val="26"/>
              </w:rPr>
              <w:t>муниципальных районов</w:t>
            </w:r>
            <w:r w:rsidRPr="004F3351">
              <w:rPr>
                <w:szCs w:val="26"/>
              </w:rPr>
              <w:t xml:space="preserve"> в валюте Российской </w:t>
            </w:r>
          </w:p>
        </w:tc>
      </w:tr>
    </w:tbl>
    <w:p w:rsidR="00631884" w:rsidRDefault="00631884" w:rsidP="00DF0CEE">
      <w:pPr>
        <w:widowControl w:val="0"/>
        <w:autoSpaceDE w:val="0"/>
        <w:autoSpaceDN w:val="0"/>
        <w:jc w:val="both"/>
        <w:rPr>
          <w:szCs w:val="26"/>
        </w:rPr>
      </w:pPr>
    </w:p>
    <w:p w:rsidR="00631884" w:rsidRDefault="00631884" w:rsidP="00EC3BF3">
      <w:pPr>
        <w:widowControl w:val="0"/>
        <w:numPr>
          <w:ilvl w:val="0"/>
          <w:numId w:val="8"/>
        </w:numPr>
        <w:tabs>
          <w:tab w:val="left" w:pos="993"/>
        </w:tabs>
        <w:autoSpaceDE w:val="0"/>
        <w:autoSpaceDN w:val="0"/>
        <w:ind w:left="0" w:firstLine="709"/>
        <w:jc w:val="both"/>
        <w:rPr>
          <w:szCs w:val="26"/>
        </w:rPr>
      </w:pPr>
      <w:r>
        <w:rPr>
          <w:szCs w:val="26"/>
        </w:rPr>
        <w:t>Расчет прогнозного объема поступлений по источникам финансирования дефицита бюджета МР «Думиничский район» осуществляется на основе проверенных на фактических данных прошлых периодов формулах расчета,отдельнопо каждому виду источников финансирования дефицита бюджета МР «Думиничский район». Прогнозирование объема поступлений по источникам финансирования дефицита бюджета МР «Думиничский район» осуществляется с использованием метода прямого счета.</w:t>
      </w:r>
    </w:p>
    <w:p w:rsidR="00631884" w:rsidRDefault="00631884" w:rsidP="00954C9E">
      <w:pPr>
        <w:widowControl w:val="0"/>
        <w:tabs>
          <w:tab w:val="left" w:pos="993"/>
        </w:tabs>
        <w:autoSpaceDE w:val="0"/>
        <w:autoSpaceDN w:val="0"/>
        <w:ind w:left="709"/>
        <w:jc w:val="both"/>
        <w:rPr>
          <w:szCs w:val="26"/>
        </w:rPr>
      </w:pPr>
      <w:r>
        <w:rPr>
          <w:szCs w:val="26"/>
        </w:rPr>
        <w:t>При планировании заимствований учитываются ограничения, установленные Бюджетным кодексом Российской Федерации.</w:t>
      </w:r>
    </w:p>
    <w:p w:rsidR="00631884" w:rsidRDefault="00631884" w:rsidP="00954C9E">
      <w:pPr>
        <w:widowControl w:val="0"/>
        <w:tabs>
          <w:tab w:val="left" w:pos="993"/>
        </w:tabs>
        <w:autoSpaceDE w:val="0"/>
        <w:autoSpaceDN w:val="0"/>
        <w:ind w:left="709"/>
        <w:jc w:val="both"/>
        <w:rPr>
          <w:szCs w:val="26"/>
        </w:rPr>
      </w:pPr>
    </w:p>
    <w:p w:rsidR="00631884" w:rsidRDefault="00631884" w:rsidP="00BB5B55">
      <w:pPr>
        <w:widowControl w:val="0"/>
        <w:numPr>
          <w:ilvl w:val="0"/>
          <w:numId w:val="10"/>
        </w:numPr>
        <w:tabs>
          <w:tab w:val="left" w:pos="1134"/>
        </w:tabs>
        <w:autoSpaceDE w:val="0"/>
        <w:autoSpaceDN w:val="0"/>
        <w:ind w:left="0" w:firstLine="709"/>
        <w:jc w:val="both"/>
        <w:rPr>
          <w:szCs w:val="26"/>
        </w:rPr>
      </w:pPr>
      <w:r>
        <w:rPr>
          <w:szCs w:val="26"/>
        </w:rPr>
        <w:t>Формула расчета поступлений от п</w:t>
      </w:r>
      <w:r w:rsidRPr="00AC0826">
        <w:rPr>
          <w:szCs w:val="26"/>
        </w:rPr>
        <w:t>олучени</w:t>
      </w:r>
      <w:r>
        <w:rPr>
          <w:szCs w:val="26"/>
        </w:rPr>
        <w:t>я</w:t>
      </w:r>
      <w:r w:rsidRPr="00AC0826">
        <w:rPr>
          <w:szCs w:val="26"/>
        </w:rPr>
        <w:t xml:space="preserve"> кредитов от других бюджетов бюджетной системы Российской Федерации бюджетами </w:t>
      </w:r>
      <w:r>
        <w:rPr>
          <w:szCs w:val="26"/>
        </w:rPr>
        <w:t>муниципальных районов</w:t>
      </w:r>
      <w:r w:rsidRPr="00AC0826">
        <w:rPr>
          <w:szCs w:val="26"/>
        </w:rPr>
        <w:t xml:space="preserve"> в валюте Российской Федерации:</w:t>
      </w:r>
    </w:p>
    <w:p w:rsidR="00631884" w:rsidRDefault="00631884" w:rsidP="001E6AC4">
      <w:pPr>
        <w:widowControl w:val="0"/>
        <w:tabs>
          <w:tab w:val="left" w:pos="1134"/>
        </w:tabs>
        <w:autoSpaceDE w:val="0"/>
        <w:autoSpaceDN w:val="0"/>
        <w:jc w:val="both"/>
        <w:rPr>
          <w:szCs w:val="26"/>
        </w:rPr>
      </w:pPr>
    </w:p>
    <w:p w:rsidR="00631884" w:rsidRDefault="00631884" w:rsidP="001E6AC4">
      <w:pPr>
        <w:widowControl w:val="0"/>
        <w:tabs>
          <w:tab w:val="left" w:pos="993"/>
        </w:tabs>
        <w:autoSpaceDE w:val="0"/>
        <w:autoSpaceDN w:val="0"/>
        <w:ind w:firstLine="709"/>
        <w:jc w:val="both"/>
        <w:rPr>
          <w:szCs w:val="26"/>
        </w:rPr>
      </w:pPr>
      <w:r>
        <w:rPr>
          <w:szCs w:val="26"/>
          <w:lang w:val="en-US"/>
        </w:rPr>
        <w:t>V</w:t>
      </w:r>
      <w:r>
        <w:rPr>
          <w:szCs w:val="26"/>
          <w:vertAlign w:val="subscript"/>
        </w:rPr>
        <w:t>б</w:t>
      </w:r>
      <w:r w:rsidRPr="00FB3EFE">
        <w:rPr>
          <w:szCs w:val="26"/>
          <w:vertAlign w:val="subscript"/>
        </w:rPr>
        <w:t>к</w:t>
      </w:r>
      <w:r>
        <w:rPr>
          <w:szCs w:val="26"/>
        </w:rPr>
        <w:t xml:space="preserve">= </w:t>
      </w:r>
      <w:r>
        <w:rPr>
          <w:szCs w:val="26"/>
          <w:lang w:val="en-US"/>
        </w:rPr>
        <w:t>V</w:t>
      </w:r>
      <w:r w:rsidRPr="00CC712A">
        <w:rPr>
          <w:sz w:val="16"/>
          <w:szCs w:val="16"/>
        </w:rPr>
        <w:t>о</w:t>
      </w:r>
      <w:r>
        <w:rPr>
          <w:szCs w:val="26"/>
          <w:vertAlign w:val="subscript"/>
        </w:rPr>
        <w:t>з</w:t>
      </w:r>
      <w:r>
        <w:rPr>
          <w:szCs w:val="26"/>
        </w:rPr>
        <w:t>, где:</w:t>
      </w:r>
    </w:p>
    <w:p w:rsidR="00631884" w:rsidRDefault="00631884" w:rsidP="001E6AC4">
      <w:pPr>
        <w:widowControl w:val="0"/>
        <w:tabs>
          <w:tab w:val="left" w:pos="1134"/>
        </w:tabs>
        <w:autoSpaceDE w:val="0"/>
        <w:autoSpaceDN w:val="0"/>
        <w:jc w:val="both"/>
        <w:rPr>
          <w:szCs w:val="26"/>
        </w:rPr>
      </w:pPr>
    </w:p>
    <w:p w:rsidR="00631884" w:rsidRDefault="00631884" w:rsidP="001E6AC4">
      <w:pPr>
        <w:widowControl w:val="0"/>
        <w:tabs>
          <w:tab w:val="left" w:pos="1134"/>
        </w:tabs>
        <w:autoSpaceDE w:val="0"/>
        <w:autoSpaceDN w:val="0"/>
        <w:ind w:firstLine="709"/>
        <w:jc w:val="both"/>
      </w:pPr>
      <w:r>
        <w:rPr>
          <w:lang w:val="en-US"/>
        </w:rPr>
        <w:t>V</w:t>
      </w:r>
      <w:r>
        <w:rPr>
          <w:szCs w:val="26"/>
          <w:vertAlign w:val="subscript"/>
        </w:rPr>
        <w:t>б</w:t>
      </w:r>
      <w:r w:rsidRPr="00FB3EFE">
        <w:rPr>
          <w:szCs w:val="26"/>
          <w:vertAlign w:val="subscript"/>
        </w:rPr>
        <w:t>к</w:t>
      </w:r>
      <w:r>
        <w:rPr>
          <w:szCs w:val="26"/>
        </w:rPr>
        <w:t xml:space="preserve">– </w:t>
      </w:r>
      <w:r>
        <w:t>прогнозируемый объем поступлений бюджетных кредитов из областного бюджета;</w:t>
      </w:r>
    </w:p>
    <w:p w:rsidR="00631884" w:rsidRDefault="00631884" w:rsidP="001E6AC4">
      <w:pPr>
        <w:widowControl w:val="0"/>
        <w:tabs>
          <w:tab w:val="left" w:pos="1134"/>
        </w:tabs>
        <w:autoSpaceDE w:val="0"/>
        <w:autoSpaceDN w:val="0"/>
        <w:ind w:firstLine="709"/>
        <w:jc w:val="both"/>
      </w:pPr>
      <w:r>
        <w:rPr>
          <w:szCs w:val="26"/>
          <w:lang w:val="en-US"/>
        </w:rPr>
        <w:t>V</w:t>
      </w:r>
      <w:r w:rsidRPr="00CC712A">
        <w:rPr>
          <w:sz w:val="16"/>
          <w:szCs w:val="16"/>
        </w:rPr>
        <w:t>о</w:t>
      </w:r>
      <w:r>
        <w:rPr>
          <w:szCs w:val="26"/>
          <w:vertAlign w:val="subscript"/>
        </w:rPr>
        <w:t>з</w:t>
      </w:r>
      <w:r>
        <w:rPr>
          <w:szCs w:val="26"/>
        </w:rPr>
        <w:t xml:space="preserve">– одобренный </w:t>
      </w:r>
      <w:r>
        <w:t xml:space="preserve">объем предоставления бюджетных кредитов из областного бюджета бюджету МР «Думиничский район» на очередной финансовый год. </w:t>
      </w:r>
    </w:p>
    <w:p w:rsidR="00631884" w:rsidRDefault="00631884" w:rsidP="00CC712A">
      <w:pPr>
        <w:widowControl w:val="0"/>
        <w:tabs>
          <w:tab w:val="left" w:pos="1418"/>
        </w:tabs>
        <w:autoSpaceDE w:val="0"/>
        <w:autoSpaceDN w:val="0"/>
        <w:ind w:left="360"/>
        <w:jc w:val="both"/>
        <w:rPr>
          <w:szCs w:val="26"/>
        </w:rPr>
      </w:pPr>
    </w:p>
    <w:p w:rsidR="00631884" w:rsidRPr="00CC712A" w:rsidRDefault="00631884" w:rsidP="00CC712A">
      <w:pPr>
        <w:widowControl w:val="0"/>
        <w:tabs>
          <w:tab w:val="left" w:pos="1418"/>
        </w:tabs>
        <w:autoSpaceDE w:val="0"/>
        <w:autoSpaceDN w:val="0"/>
        <w:ind w:left="360"/>
        <w:jc w:val="both"/>
        <w:rPr>
          <w:szCs w:val="26"/>
        </w:rPr>
      </w:pPr>
      <w:r>
        <w:rPr>
          <w:szCs w:val="26"/>
        </w:rPr>
        <w:lastRenderedPageBreak/>
        <w:t xml:space="preserve">3.2 </w:t>
      </w:r>
      <w:r w:rsidRPr="00CC712A">
        <w:rPr>
          <w:szCs w:val="26"/>
        </w:rPr>
        <w:t xml:space="preserve">Формула расчета поступлений от получения кредитов от кредитных организаций бюджетами </w:t>
      </w:r>
      <w:r>
        <w:rPr>
          <w:szCs w:val="26"/>
        </w:rPr>
        <w:t>муниципальных районов</w:t>
      </w:r>
      <w:r w:rsidRPr="00CC712A">
        <w:rPr>
          <w:szCs w:val="26"/>
        </w:rPr>
        <w:t xml:space="preserve"> в валюте Российской Федерации:</w:t>
      </w:r>
    </w:p>
    <w:p w:rsidR="00631884" w:rsidRDefault="00631884" w:rsidP="00722C1A">
      <w:pPr>
        <w:widowControl w:val="0"/>
        <w:tabs>
          <w:tab w:val="left" w:pos="1134"/>
        </w:tabs>
        <w:autoSpaceDE w:val="0"/>
        <w:autoSpaceDN w:val="0"/>
        <w:ind w:firstLine="709"/>
        <w:jc w:val="both"/>
        <w:rPr>
          <w:szCs w:val="26"/>
        </w:rPr>
      </w:pPr>
    </w:p>
    <w:p w:rsidR="00631884" w:rsidRDefault="00631884" w:rsidP="00BA0FF9">
      <w:pPr>
        <w:widowControl w:val="0"/>
        <w:tabs>
          <w:tab w:val="left" w:pos="993"/>
        </w:tabs>
        <w:autoSpaceDE w:val="0"/>
        <w:autoSpaceDN w:val="0"/>
        <w:ind w:firstLine="709"/>
        <w:jc w:val="both"/>
        <w:rPr>
          <w:szCs w:val="26"/>
        </w:rPr>
      </w:pPr>
      <w:r>
        <w:rPr>
          <w:szCs w:val="26"/>
          <w:lang w:val="en-US"/>
        </w:rPr>
        <w:t>V</w:t>
      </w:r>
      <w:r>
        <w:rPr>
          <w:szCs w:val="26"/>
          <w:vertAlign w:val="subscript"/>
        </w:rPr>
        <w:t>кк</w:t>
      </w:r>
      <w:r>
        <w:rPr>
          <w:szCs w:val="26"/>
        </w:rPr>
        <w:t>= К</w:t>
      </w:r>
      <w:r w:rsidRPr="00D6678F">
        <w:rPr>
          <w:sz w:val="16"/>
          <w:szCs w:val="16"/>
        </w:rPr>
        <w:t>кр</w:t>
      </w:r>
      <w:r>
        <w:rPr>
          <w:szCs w:val="26"/>
        </w:rPr>
        <w:t xml:space="preserve"> х (Д – БП – ДН) - ЗК</w:t>
      </w:r>
      <w:r w:rsidRPr="00D6678F">
        <w:rPr>
          <w:sz w:val="16"/>
          <w:szCs w:val="16"/>
        </w:rPr>
        <w:t>р</w:t>
      </w:r>
      <w:r>
        <w:rPr>
          <w:szCs w:val="26"/>
        </w:rPr>
        <w:t>+ ДО</w:t>
      </w:r>
      <w:r w:rsidRPr="00D6678F">
        <w:rPr>
          <w:sz w:val="16"/>
          <w:szCs w:val="16"/>
        </w:rPr>
        <w:t>кр</w:t>
      </w:r>
      <w:r>
        <w:rPr>
          <w:szCs w:val="26"/>
        </w:rPr>
        <w:t>, где:</w:t>
      </w:r>
    </w:p>
    <w:p w:rsidR="00631884" w:rsidRPr="00EC3BF3" w:rsidRDefault="00631884" w:rsidP="00BA0FF9">
      <w:pPr>
        <w:widowControl w:val="0"/>
        <w:tabs>
          <w:tab w:val="left" w:pos="993"/>
        </w:tabs>
        <w:autoSpaceDE w:val="0"/>
        <w:autoSpaceDN w:val="0"/>
        <w:ind w:firstLine="709"/>
        <w:jc w:val="both"/>
        <w:rPr>
          <w:szCs w:val="26"/>
        </w:rPr>
      </w:pPr>
    </w:p>
    <w:p w:rsidR="00631884" w:rsidRDefault="00631884" w:rsidP="00722C1A">
      <w:pPr>
        <w:widowControl w:val="0"/>
        <w:tabs>
          <w:tab w:val="left" w:pos="1134"/>
        </w:tabs>
        <w:autoSpaceDE w:val="0"/>
        <w:autoSpaceDN w:val="0"/>
        <w:ind w:firstLine="709"/>
        <w:jc w:val="both"/>
      </w:pPr>
      <w:r>
        <w:rPr>
          <w:szCs w:val="26"/>
          <w:lang w:val="en-US"/>
        </w:rPr>
        <w:t>V</w:t>
      </w:r>
      <w:r>
        <w:rPr>
          <w:szCs w:val="26"/>
          <w:vertAlign w:val="subscript"/>
        </w:rPr>
        <w:t>кк</w:t>
      </w:r>
      <w:r>
        <w:rPr>
          <w:szCs w:val="26"/>
        </w:rPr>
        <w:t xml:space="preserve">– </w:t>
      </w:r>
      <w:r>
        <w:t>прогнозируемый объем поступлений кредитов от кредитных организаций по действующим и планируемым к заключению договорам в соответствующем финансовом году;</w:t>
      </w:r>
    </w:p>
    <w:p w:rsidR="00631884" w:rsidRDefault="00631884" w:rsidP="00B52A8C">
      <w:pPr>
        <w:jc w:val="both"/>
      </w:pPr>
      <w:r>
        <w:t xml:space="preserve">           К</w:t>
      </w:r>
      <w:r w:rsidRPr="00D6678F">
        <w:rPr>
          <w:sz w:val="16"/>
          <w:szCs w:val="16"/>
        </w:rPr>
        <w:t>кр</w:t>
      </w:r>
      <w:r>
        <w:rPr>
          <w:sz w:val="16"/>
          <w:szCs w:val="16"/>
        </w:rPr>
        <w:t xml:space="preserve"> – </w:t>
      </w:r>
      <w:r w:rsidRPr="00D6678F">
        <w:t>коэффициент, учитывающий предельный уровень д</w:t>
      </w:r>
      <w:r>
        <w:t xml:space="preserve">олговой нагрузки </w:t>
      </w:r>
      <w:r w:rsidRPr="00D6678F">
        <w:t>бюджета</w:t>
      </w:r>
      <w:r>
        <w:t xml:space="preserve"> муниципального района</w:t>
      </w:r>
      <w:r w:rsidRPr="00D6678F">
        <w:t xml:space="preserve"> по кредитам, привлеченным от кредитных организаций, установленный Соглашением;</w:t>
      </w:r>
    </w:p>
    <w:p w:rsidR="00631884" w:rsidRDefault="00631884" w:rsidP="00B52A8C">
      <w:pPr>
        <w:jc w:val="both"/>
      </w:pPr>
      <w:r>
        <w:t xml:space="preserve">           Д – утвержденный или прогнозируемый годовой объем доходов бюджета муниципального района;</w:t>
      </w:r>
    </w:p>
    <w:p w:rsidR="00631884" w:rsidRDefault="00631884" w:rsidP="00B52A8C">
      <w:pPr>
        <w:jc w:val="both"/>
      </w:pPr>
      <w:r>
        <w:t xml:space="preserve">           БП – утвержденный или прогнозируемый объем безвозмездных поступлений в бюджет муниципального района;</w:t>
      </w:r>
    </w:p>
    <w:p w:rsidR="00631884" w:rsidRDefault="00631884" w:rsidP="00B52A8C">
      <w:pPr>
        <w:jc w:val="both"/>
      </w:pPr>
      <w:r>
        <w:t xml:space="preserve">           ДН – утвержденный или прогнозируемый объем поступлений налоговых доходов по дополнительным нормативам отчислений;</w:t>
      </w:r>
    </w:p>
    <w:p w:rsidR="00631884" w:rsidRDefault="00631884" w:rsidP="00B52A8C">
      <w:pPr>
        <w:jc w:val="both"/>
      </w:pPr>
      <w:r>
        <w:t xml:space="preserve">           ЗК</w:t>
      </w:r>
      <w:r w:rsidRPr="00322F09">
        <w:rPr>
          <w:sz w:val="16"/>
          <w:szCs w:val="16"/>
        </w:rPr>
        <w:t>р</w:t>
      </w:r>
      <w:r w:rsidRPr="00322F09">
        <w:t>- задолженность по кредитам, привлеченным от кредитных организаций, на начало соответствующего финансового года</w:t>
      </w:r>
      <w:r>
        <w:t>;</w:t>
      </w:r>
    </w:p>
    <w:p w:rsidR="00631884" w:rsidRDefault="00631884" w:rsidP="00B52A8C">
      <w:pPr>
        <w:jc w:val="both"/>
      </w:pPr>
      <w:r>
        <w:t xml:space="preserve">            ДО</w:t>
      </w:r>
      <w:r w:rsidRPr="00B90D90">
        <w:rPr>
          <w:sz w:val="16"/>
          <w:szCs w:val="16"/>
        </w:rPr>
        <w:t>кр</w:t>
      </w:r>
      <w:r>
        <w:rPr>
          <w:sz w:val="16"/>
          <w:szCs w:val="16"/>
        </w:rPr>
        <w:t xml:space="preserve"> – </w:t>
      </w:r>
      <w:r>
        <w:t>долговые обязательства муниципального района по кредитам, привлеченным от кредитных организаций, со сроком погашения в соответствующем финансовом году.</w:t>
      </w:r>
    </w:p>
    <w:p w:rsidR="00631884" w:rsidRPr="00D6678F" w:rsidRDefault="00631884" w:rsidP="00722C1A">
      <w:pPr>
        <w:widowControl w:val="0"/>
        <w:tabs>
          <w:tab w:val="left" w:pos="1134"/>
        </w:tabs>
        <w:autoSpaceDE w:val="0"/>
        <w:autoSpaceDN w:val="0"/>
        <w:ind w:firstLine="709"/>
        <w:jc w:val="both"/>
        <w:rPr>
          <w:sz w:val="28"/>
          <w:szCs w:val="28"/>
        </w:rPr>
      </w:pPr>
    </w:p>
    <w:sectPr w:rsidR="00631884" w:rsidRPr="00D6678F" w:rsidSect="003C3500">
      <w:headerReference w:type="even" r:id="rId7"/>
      <w:footerReference w:type="even" r:id="rId8"/>
      <w:footerReference w:type="default" r:id="rId9"/>
      <w:footerReference w:type="first" r:id="rId10"/>
      <w:pgSz w:w="11907" w:h="16840" w:code="9"/>
      <w:pgMar w:top="567" w:right="851" w:bottom="709" w:left="1134" w:header="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603" w:rsidRDefault="00EB7603">
      <w:r>
        <w:separator/>
      </w:r>
    </w:p>
  </w:endnote>
  <w:endnote w:type="continuationSeparator" w:id="1">
    <w:p w:rsidR="00EB7603" w:rsidRDefault="00EB7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84" w:rsidRDefault="00832AA3">
    <w:pPr>
      <w:pStyle w:val="a7"/>
      <w:framePr w:wrap="around" w:vAnchor="text" w:hAnchor="margin" w:xAlign="right" w:y="1"/>
      <w:rPr>
        <w:rStyle w:val="a5"/>
      </w:rPr>
    </w:pPr>
    <w:r>
      <w:rPr>
        <w:rStyle w:val="a5"/>
      </w:rPr>
      <w:fldChar w:fldCharType="begin"/>
    </w:r>
    <w:r w:rsidR="00631884">
      <w:rPr>
        <w:rStyle w:val="a5"/>
      </w:rPr>
      <w:instrText xml:space="preserve">PAGE  </w:instrText>
    </w:r>
    <w:r>
      <w:rPr>
        <w:rStyle w:val="a5"/>
      </w:rPr>
      <w:fldChar w:fldCharType="end"/>
    </w:r>
  </w:p>
  <w:p w:rsidR="00631884" w:rsidRDefault="00631884">
    <w:pPr>
      <w:pStyle w:val="a7"/>
      <w:ind w:right="360"/>
    </w:pPr>
  </w:p>
  <w:p w:rsidR="00631884" w:rsidRDefault="006318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84" w:rsidRDefault="00631884">
    <w:pPr>
      <w:pStyle w:val="a7"/>
      <w:ind w:right="360"/>
      <w:rPr>
        <w:lang w:val="en-US"/>
      </w:rPr>
    </w:pPr>
  </w:p>
  <w:p w:rsidR="00631884" w:rsidRDefault="0063188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84" w:rsidRDefault="00832AA3">
    <w:pPr>
      <w:pStyle w:val="a7"/>
      <w:framePr w:wrap="around" w:vAnchor="text" w:hAnchor="margin" w:xAlign="right" w:y="1"/>
      <w:rPr>
        <w:rStyle w:val="a5"/>
      </w:rPr>
    </w:pPr>
    <w:r>
      <w:rPr>
        <w:rStyle w:val="a5"/>
      </w:rPr>
      <w:fldChar w:fldCharType="begin"/>
    </w:r>
    <w:r w:rsidR="00631884">
      <w:rPr>
        <w:rStyle w:val="a5"/>
      </w:rPr>
      <w:instrText xml:space="preserve">PAGE  </w:instrText>
    </w:r>
    <w:r>
      <w:rPr>
        <w:rStyle w:val="a5"/>
      </w:rPr>
      <w:fldChar w:fldCharType="separate"/>
    </w:r>
    <w:r w:rsidR="00631884">
      <w:rPr>
        <w:rStyle w:val="a5"/>
        <w:noProof/>
      </w:rPr>
      <w:t>1</w:t>
    </w:r>
    <w:r>
      <w:rPr>
        <w:rStyle w:val="a5"/>
      </w:rPr>
      <w:fldChar w:fldCharType="end"/>
    </w:r>
  </w:p>
  <w:p w:rsidR="00631884" w:rsidRDefault="00631884">
    <w:pPr>
      <w:pStyle w:val="a7"/>
      <w:ind w:right="360"/>
    </w:pPr>
  </w:p>
  <w:p w:rsidR="00631884" w:rsidRDefault="006318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603" w:rsidRDefault="00EB7603">
      <w:r>
        <w:separator/>
      </w:r>
    </w:p>
  </w:footnote>
  <w:footnote w:type="continuationSeparator" w:id="1">
    <w:p w:rsidR="00EB7603" w:rsidRDefault="00EB7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84" w:rsidRDefault="00832AA3">
    <w:pPr>
      <w:pStyle w:val="a3"/>
      <w:framePr w:wrap="around" w:vAnchor="text" w:hAnchor="margin" w:xAlign="center" w:y="1"/>
      <w:rPr>
        <w:rStyle w:val="a5"/>
      </w:rPr>
    </w:pPr>
    <w:r>
      <w:rPr>
        <w:rStyle w:val="a5"/>
      </w:rPr>
      <w:fldChar w:fldCharType="begin"/>
    </w:r>
    <w:r w:rsidR="00631884">
      <w:rPr>
        <w:rStyle w:val="a5"/>
      </w:rPr>
      <w:instrText xml:space="preserve">PAGE  </w:instrText>
    </w:r>
    <w:r>
      <w:rPr>
        <w:rStyle w:val="a5"/>
      </w:rPr>
      <w:fldChar w:fldCharType="end"/>
    </w:r>
  </w:p>
  <w:p w:rsidR="00631884" w:rsidRDefault="00631884">
    <w:pPr>
      <w:pStyle w:val="a3"/>
    </w:pPr>
  </w:p>
  <w:p w:rsidR="00631884" w:rsidRDefault="006318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D7A"/>
    <w:multiLevelType w:val="hybridMultilevel"/>
    <w:tmpl w:val="22BCE40A"/>
    <w:lvl w:ilvl="0" w:tplc="82D45F7A">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4F05CBD"/>
    <w:multiLevelType w:val="hybridMultilevel"/>
    <w:tmpl w:val="19147F58"/>
    <w:lvl w:ilvl="0" w:tplc="9B826608">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C6B60D0"/>
    <w:multiLevelType w:val="hybridMultilevel"/>
    <w:tmpl w:val="DDD6E892"/>
    <w:lvl w:ilvl="0" w:tplc="8CD66B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AB48D9"/>
    <w:multiLevelType w:val="hybridMultilevel"/>
    <w:tmpl w:val="DFC41540"/>
    <w:lvl w:ilvl="0" w:tplc="2E32B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066652F"/>
    <w:multiLevelType w:val="hybridMultilevel"/>
    <w:tmpl w:val="5F5232AA"/>
    <w:lvl w:ilvl="0" w:tplc="29DC22AA">
      <w:start w:val="1"/>
      <w:numFmt w:val="russianLower"/>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5">
    <w:nsid w:val="35B94989"/>
    <w:multiLevelType w:val="hybridMultilevel"/>
    <w:tmpl w:val="EC5C24F8"/>
    <w:lvl w:ilvl="0" w:tplc="2E32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5467BF"/>
    <w:multiLevelType w:val="hybridMultilevel"/>
    <w:tmpl w:val="BFBC3D7C"/>
    <w:lvl w:ilvl="0" w:tplc="2E32B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8260EDB"/>
    <w:multiLevelType w:val="hybridMultilevel"/>
    <w:tmpl w:val="3EB62BD8"/>
    <w:lvl w:ilvl="0" w:tplc="06FE9B0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9661557"/>
    <w:multiLevelType w:val="hybridMultilevel"/>
    <w:tmpl w:val="EB524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253490"/>
    <w:multiLevelType w:val="hybridMultilevel"/>
    <w:tmpl w:val="67F238C0"/>
    <w:lvl w:ilvl="0" w:tplc="06FE9B0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415CC4"/>
    <w:multiLevelType w:val="multilevel"/>
    <w:tmpl w:val="C4C08062"/>
    <w:lvl w:ilvl="0">
      <w:start w:val="1"/>
      <w:numFmt w:val="decimal"/>
      <w:lvlText w:val="%1."/>
      <w:lvlJc w:val="left"/>
      <w:pPr>
        <w:ind w:left="1488" w:hanging="948"/>
      </w:pPr>
      <w:rPr>
        <w:rFonts w:cs="Times New Roman" w:hint="default"/>
      </w:rPr>
    </w:lvl>
    <w:lvl w:ilvl="1">
      <w:start w:val="1"/>
      <w:numFmt w:val="decimal"/>
      <w:isLgl/>
      <w:lvlText w:val="%1.%2."/>
      <w:lvlJc w:val="left"/>
      <w:pPr>
        <w:ind w:left="1692" w:hanging="1152"/>
      </w:pPr>
      <w:rPr>
        <w:rFonts w:cs="Times New Roman" w:hint="default"/>
      </w:rPr>
    </w:lvl>
    <w:lvl w:ilvl="2">
      <w:start w:val="1"/>
      <w:numFmt w:val="decimal"/>
      <w:isLgl/>
      <w:lvlText w:val="%1.%2.%3."/>
      <w:lvlJc w:val="left"/>
      <w:pPr>
        <w:ind w:left="1692" w:hanging="1152"/>
      </w:pPr>
      <w:rPr>
        <w:rFonts w:cs="Times New Roman" w:hint="default"/>
      </w:rPr>
    </w:lvl>
    <w:lvl w:ilvl="3">
      <w:start w:val="1"/>
      <w:numFmt w:val="decimal"/>
      <w:isLgl/>
      <w:lvlText w:val="%1.%2.%3.%4."/>
      <w:lvlJc w:val="left"/>
      <w:pPr>
        <w:ind w:left="1692" w:hanging="1152"/>
      </w:pPr>
      <w:rPr>
        <w:rFonts w:cs="Times New Roman" w:hint="default"/>
      </w:rPr>
    </w:lvl>
    <w:lvl w:ilvl="4">
      <w:start w:val="1"/>
      <w:numFmt w:val="decimal"/>
      <w:isLgl/>
      <w:lvlText w:val="%1.%2.%3.%4.%5."/>
      <w:lvlJc w:val="left"/>
      <w:pPr>
        <w:ind w:left="1692" w:hanging="1152"/>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nsid w:val="5B7A197B"/>
    <w:multiLevelType w:val="multilevel"/>
    <w:tmpl w:val="7B04BB84"/>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E843BBD"/>
    <w:multiLevelType w:val="hybridMultilevel"/>
    <w:tmpl w:val="729EBBFA"/>
    <w:lvl w:ilvl="0" w:tplc="06FE9B0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6ED5DB9"/>
    <w:multiLevelType w:val="hybridMultilevel"/>
    <w:tmpl w:val="9634F5C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67F85EA0"/>
    <w:multiLevelType w:val="hybridMultilevel"/>
    <w:tmpl w:val="78422276"/>
    <w:lvl w:ilvl="0" w:tplc="9B826608">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AEA6811"/>
    <w:multiLevelType w:val="hybridMultilevel"/>
    <w:tmpl w:val="3EB62BD8"/>
    <w:lvl w:ilvl="0" w:tplc="06FE9B0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B2E1796"/>
    <w:multiLevelType w:val="hybridMultilevel"/>
    <w:tmpl w:val="138E7208"/>
    <w:lvl w:ilvl="0" w:tplc="9B826608">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0820611"/>
    <w:multiLevelType w:val="hybridMultilevel"/>
    <w:tmpl w:val="D1B24AA0"/>
    <w:lvl w:ilvl="0" w:tplc="2E32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0274DE"/>
    <w:multiLevelType w:val="hybridMultilevel"/>
    <w:tmpl w:val="83B89E16"/>
    <w:lvl w:ilvl="0" w:tplc="E6863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AA0147"/>
    <w:multiLevelType w:val="hybridMultilevel"/>
    <w:tmpl w:val="111EFE8E"/>
    <w:lvl w:ilvl="0" w:tplc="84DA368C">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FDF640D"/>
    <w:multiLevelType w:val="hybridMultilevel"/>
    <w:tmpl w:val="28CC7C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0"/>
  </w:num>
  <w:num w:numId="3">
    <w:abstractNumId w:val="18"/>
  </w:num>
  <w:num w:numId="4">
    <w:abstractNumId w:val="10"/>
  </w:num>
  <w:num w:numId="5">
    <w:abstractNumId w:val="11"/>
  </w:num>
  <w:num w:numId="6">
    <w:abstractNumId w:val="20"/>
  </w:num>
  <w:num w:numId="7">
    <w:abstractNumId w:val="19"/>
  </w:num>
  <w:num w:numId="8">
    <w:abstractNumId w:val="8"/>
  </w:num>
  <w:num w:numId="9">
    <w:abstractNumId w:val="1"/>
  </w:num>
  <w:num w:numId="10">
    <w:abstractNumId w:val="16"/>
  </w:num>
  <w:num w:numId="11">
    <w:abstractNumId w:val="12"/>
  </w:num>
  <w:num w:numId="12">
    <w:abstractNumId w:val="17"/>
  </w:num>
  <w:num w:numId="13">
    <w:abstractNumId w:val="4"/>
  </w:num>
  <w:num w:numId="14">
    <w:abstractNumId w:val="2"/>
  </w:num>
  <w:num w:numId="15">
    <w:abstractNumId w:val="15"/>
  </w:num>
  <w:num w:numId="16">
    <w:abstractNumId w:val="7"/>
  </w:num>
  <w:num w:numId="17">
    <w:abstractNumId w:val="9"/>
  </w:num>
  <w:num w:numId="18">
    <w:abstractNumId w:val="6"/>
  </w:num>
  <w:num w:numId="19">
    <w:abstractNumId w:val="5"/>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C1AF1"/>
    <w:rsid w:val="000148D4"/>
    <w:rsid w:val="000178B8"/>
    <w:rsid w:val="000221CA"/>
    <w:rsid w:val="00030BC5"/>
    <w:rsid w:val="00036E4A"/>
    <w:rsid w:val="00037EEF"/>
    <w:rsid w:val="00042241"/>
    <w:rsid w:val="000442AC"/>
    <w:rsid w:val="00054401"/>
    <w:rsid w:val="00064773"/>
    <w:rsid w:val="00076F9C"/>
    <w:rsid w:val="00093D2E"/>
    <w:rsid w:val="000A5281"/>
    <w:rsid w:val="000A7619"/>
    <w:rsid w:val="000B0730"/>
    <w:rsid w:val="000B705E"/>
    <w:rsid w:val="000B779E"/>
    <w:rsid w:val="000D168F"/>
    <w:rsid w:val="00107181"/>
    <w:rsid w:val="00130F21"/>
    <w:rsid w:val="00142863"/>
    <w:rsid w:val="00142E1F"/>
    <w:rsid w:val="00142ECC"/>
    <w:rsid w:val="00160736"/>
    <w:rsid w:val="00191F57"/>
    <w:rsid w:val="001A1590"/>
    <w:rsid w:val="001C2762"/>
    <w:rsid w:val="001D114E"/>
    <w:rsid w:val="001D184B"/>
    <w:rsid w:val="001D42CD"/>
    <w:rsid w:val="001E6AC4"/>
    <w:rsid w:val="001F3F04"/>
    <w:rsid w:val="00215600"/>
    <w:rsid w:val="00222BDA"/>
    <w:rsid w:val="002253DD"/>
    <w:rsid w:val="00233239"/>
    <w:rsid w:val="00234C31"/>
    <w:rsid w:val="00234F0D"/>
    <w:rsid w:val="00245156"/>
    <w:rsid w:val="00251B57"/>
    <w:rsid w:val="00263789"/>
    <w:rsid w:val="00264315"/>
    <w:rsid w:val="00267677"/>
    <w:rsid w:val="00273DCF"/>
    <w:rsid w:val="002A6B42"/>
    <w:rsid w:val="002C5889"/>
    <w:rsid w:val="002D4B75"/>
    <w:rsid w:val="002F6788"/>
    <w:rsid w:val="002F693A"/>
    <w:rsid w:val="00315CC6"/>
    <w:rsid w:val="003211BD"/>
    <w:rsid w:val="00322F09"/>
    <w:rsid w:val="00344402"/>
    <w:rsid w:val="003674DD"/>
    <w:rsid w:val="003706F1"/>
    <w:rsid w:val="0037562F"/>
    <w:rsid w:val="00380F5B"/>
    <w:rsid w:val="00381795"/>
    <w:rsid w:val="00381F16"/>
    <w:rsid w:val="003837C7"/>
    <w:rsid w:val="00395CFF"/>
    <w:rsid w:val="003A30A4"/>
    <w:rsid w:val="003A5CC5"/>
    <w:rsid w:val="003C3500"/>
    <w:rsid w:val="003C3E29"/>
    <w:rsid w:val="003C50A3"/>
    <w:rsid w:val="003D6EF9"/>
    <w:rsid w:val="003E11F7"/>
    <w:rsid w:val="003E60EF"/>
    <w:rsid w:val="003F7770"/>
    <w:rsid w:val="00404124"/>
    <w:rsid w:val="0044333B"/>
    <w:rsid w:val="004549AB"/>
    <w:rsid w:val="00456282"/>
    <w:rsid w:val="004767AE"/>
    <w:rsid w:val="00491276"/>
    <w:rsid w:val="00491752"/>
    <w:rsid w:val="004A66AB"/>
    <w:rsid w:val="004B4366"/>
    <w:rsid w:val="004D5116"/>
    <w:rsid w:val="004E2BBF"/>
    <w:rsid w:val="004E3E1E"/>
    <w:rsid w:val="004F3351"/>
    <w:rsid w:val="004F60A3"/>
    <w:rsid w:val="0051330C"/>
    <w:rsid w:val="005173B3"/>
    <w:rsid w:val="005423EF"/>
    <w:rsid w:val="00566DEF"/>
    <w:rsid w:val="005738BE"/>
    <w:rsid w:val="005775E1"/>
    <w:rsid w:val="00584009"/>
    <w:rsid w:val="00592E46"/>
    <w:rsid w:val="00594F87"/>
    <w:rsid w:val="005A1EF0"/>
    <w:rsid w:val="005A39B8"/>
    <w:rsid w:val="005A6BE9"/>
    <w:rsid w:val="005A7042"/>
    <w:rsid w:val="005B1ECC"/>
    <w:rsid w:val="005C23DF"/>
    <w:rsid w:val="005D74E9"/>
    <w:rsid w:val="005E05E2"/>
    <w:rsid w:val="005F2511"/>
    <w:rsid w:val="0062500D"/>
    <w:rsid w:val="00631884"/>
    <w:rsid w:val="00637227"/>
    <w:rsid w:val="00656960"/>
    <w:rsid w:val="00664017"/>
    <w:rsid w:val="00674705"/>
    <w:rsid w:val="00674F16"/>
    <w:rsid w:val="00687D54"/>
    <w:rsid w:val="006A2E54"/>
    <w:rsid w:val="006C3896"/>
    <w:rsid w:val="006D10B0"/>
    <w:rsid w:val="006E7226"/>
    <w:rsid w:val="00716BBB"/>
    <w:rsid w:val="00722C1A"/>
    <w:rsid w:val="007370A9"/>
    <w:rsid w:val="00744CC4"/>
    <w:rsid w:val="007459D0"/>
    <w:rsid w:val="007509A6"/>
    <w:rsid w:val="00760924"/>
    <w:rsid w:val="007651FB"/>
    <w:rsid w:val="00780DF8"/>
    <w:rsid w:val="007B3CD4"/>
    <w:rsid w:val="007C6B87"/>
    <w:rsid w:val="007E0C2E"/>
    <w:rsid w:val="007F505B"/>
    <w:rsid w:val="008024EF"/>
    <w:rsid w:val="008271D5"/>
    <w:rsid w:val="00832AA3"/>
    <w:rsid w:val="00836BF8"/>
    <w:rsid w:val="008374F9"/>
    <w:rsid w:val="00837E2F"/>
    <w:rsid w:val="008447A8"/>
    <w:rsid w:val="0085421B"/>
    <w:rsid w:val="00887440"/>
    <w:rsid w:val="00897DE0"/>
    <w:rsid w:val="008D5BFF"/>
    <w:rsid w:val="00907D7B"/>
    <w:rsid w:val="00916086"/>
    <w:rsid w:val="009173A0"/>
    <w:rsid w:val="00931B67"/>
    <w:rsid w:val="00936DF4"/>
    <w:rsid w:val="009453F9"/>
    <w:rsid w:val="0094626F"/>
    <w:rsid w:val="009535CF"/>
    <w:rsid w:val="00954C9E"/>
    <w:rsid w:val="009E3F0B"/>
    <w:rsid w:val="009F1DE2"/>
    <w:rsid w:val="00A24125"/>
    <w:rsid w:val="00A27C6A"/>
    <w:rsid w:val="00A366E9"/>
    <w:rsid w:val="00A37CE1"/>
    <w:rsid w:val="00A40480"/>
    <w:rsid w:val="00A405F3"/>
    <w:rsid w:val="00A42BC0"/>
    <w:rsid w:val="00A505F6"/>
    <w:rsid w:val="00A516DA"/>
    <w:rsid w:val="00A901DE"/>
    <w:rsid w:val="00A934F0"/>
    <w:rsid w:val="00A938D5"/>
    <w:rsid w:val="00AA2946"/>
    <w:rsid w:val="00AC0826"/>
    <w:rsid w:val="00AE69EA"/>
    <w:rsid w:val="00B036F5"/>
    <w:rsid w:val="00B111F8"/>
    <w:rsid w:val="00B11520"/>
    <w:rsid w:val="00B2471E"/>
    <w:rsid w:val="00B24F9D"/>
    <w:rsid w:val="00B52A8C"/>
    <w:rsid w:val="00B60649"/>
    <w:rsid w:val="00B67766"/>
    <w:rsid w:val="00B7289C"/>
    <w:rsid w:val="00B86DCA"/>
    <w:rsid w:val="00B90D90"/>
    <w:rsid w:val="00B91632"/>
    <w:rsid w:val="00BA0FF9"/>
    <w:rsid w:val="00BA2A61"/>
    <w:rsid w:val="00BA7D06"/>
    <w:rsid w:val="00BB536D"/>
    <w:rsid w:val="00BB5B55"/>
    <w:rsid w:val="00BC0C53"/>
    <w:rsid w:val="00BE5D5A"/>
    <w:rsid w:val="00C121C2"/>
    <w:rsid w:val="00C14526"/>
    <w:rsid w:val="00C218FA"/>
    <w:rsid w:val="00C30C59"/>
    <w:rsid w:val="00C31BA4"/>
    <w:rsid w:val="00C33CE4"/>
    <w:rsid w:val="00C50DA5"/>
    <w:rsid w:val="00C51494"/>
    <w:rsid w:val="00C57AD4"/>
    <w:rsid w:val="00C631B0"/>
    <w:rsid w:val="00C64C8F"/>
    <w:rsid w:val="00C71CE0"/>
    <w:rsid w:val="00C767AE"/>
    <w:rsid w:val="00C901C8"/>
    <w:rsid w:val="00C92BAE"/>
    <w:rsid w:val="00CA1258"/>
    <w:rsid w:val="00CA1C26"/>
    <w:rsid w:val="00CB0508"/>
    <w:rsid w:val="00CB069B"/>
    <w:rsid w:val="00CB5BC5"/>
    <w:rsid w:val="00CC712A"/>
    <w:rsid w:val="00CD0C43"/>
    <w:rsid w:val="00CE1240"/>
    <w:rsid w:val="00CE54CA"/>
    <w:rsid w:val="00D02C01"/>
    <w:rsid w:val="00D052B6"/>
    <w:rsid w:val="00D51F96"/>
    <w:rsid w:val="00D5431A"/>
    <w:rsid w:val="00D6678F"/>
    <w:rsid w:val="00D840DE"/>
    <w:rsid w:val="00DA2758"/>
    <w:rsid w:val="00DB2640"/>
    <w:rsid w:val="00DB4DA6"/>
    <w:rsid w:val="00DC156F"/>
    <w:rsid w:val="00DE0081"/>
    <w:rsid w:val="00DE1AB6"/>
    <w:rsid w:val="00DF0CEE"/>
    <w:rsid w:val="00DF16E1"/>
    <w:rsid w:val="00E2265D"/>
    <w:rsid w:val="00E43D1C"/>
    <w:rsid w:val="00E44632"/>
    <w:rsid w:val="00E47FD9"/>
    <w:rsid w:val="00E51E12"/>
    <w:rsid w:val="00E63893"/>
    <w:rsid w:val="00E64B7F"/>
    <w:rsid w:val="00E72360"/>
    <w:rsid w:val="00E7477C"/>
    <w:rsid w:val="00E929C3"/>
    <w:rsid w:val="00E92B37"/>
    <w:rsid w:val="00EB490D"/>
    <w:rsid w:val="00EB7603"/>
    <w:rsid w:val="00EC3BF3"/>
    <w:rsid w:val="00EC6742"/>
    <w:rsid w:val="00EE2C26"/>
    <w:rsid w:val="00EE7B18"/>
    <w:rsid w:val="00F04330"/>
    <w:rsid w:val="00F04C39"/>
    <w:rsid w:val="00F07380"/>
    <w:rsid w:val="00F10A7F"/>
    <w:rsid w:val="00F13515"/>
    <w:rsid w:val="00F30ADF"/>
    <w:rsid w:val="00F448DF"/>
    <w:rsid w:val="00F63E17"/>
    <w:rsid w:val="00F70313"/>
    <w:rsid w:val="00F84E04"/>
    <w:rsid w:val="00F87A65"/>
    <w:rsid w:val="00FB3809"/>
    <w:rsid w:val="00FB3EFE"/>
    <w:rsid w:val="00FC14F5"/>
    <w:rsid w:val="00FC1AF1"/>
    <w:rsid w:val="00FD3983"/>
    <w:rsid w:val="00FF4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DA"/>
    <w:rPr>
      <w:sz w:val="26"/>
      <w:szCs w:val="20"/>
    </w:rPr>
  </w:style>
  <w:style w:type="paragraph" w:styleId="1">
    <w:name w:val="heading 1"/>
    <w:basedOn w:val="a"/>
    <w:next w:val="a"/>
    <w:link w:val="10"/>
    <w:uiPriority w:val="99"/>
    <w:qFormat/>
    <w:rsid w:val="00222BDA"/>
    <w:pPr>
      <w:keepNext/>
      <w:ind w:firstLine="709"/>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CDC"/>
    <w:rPr>
      <w:rFonts w:asciiTheme="majorHAnsi" w:eastAsiaTheme="majorEastAsia" w:hAnsiTheme="majorHAnsi" w:cstheme="majorBidi"/>
      <w:b/>
      <w:bCs/>
      <w:kern w:val="32"/>
      <w:sz w:val="32"/>
      <w:szCs w:val="32"/>
    </w:rPr>
  </w:style>
  <w:style w:type="paragraph" w:styleId="a3">
    <w:name w:val="header"/>
    <w:basedOn w:val="a"/>
    <w:link w:val="a4"/>
    <w:uiPriority w:val="99"/>
    <w:rsid w:val="00222BDA"/>
    <w:pPr>
      <w:tabs>
        <w:tab w:val="center" w:pos="4153"/>
        <w:tab w:val="right" w:pos="8306"/>
      </w:tabs>
    </w:pPr>
  </w:style>
  <w:style w:type="character" w:customStyle="1" w:styleId="a4">
    <w:name w:val="Верхний колонтитул Знак"/>
    <w:basedOn w:val="a0"/>
    <w:link w:val="a3"/>
    <w:uiPriority w:val="99"/>
    <w:semiHidden/>
    <w:rsid w:val="001B3CDC"/>
    <w:rPr>
      <w:sz w:val="26"/>
      <w:szCs w:val="20"/>
    </w:rPr>
  </w:style>
  <w:style w:type="character" w:styleId="a5">
    <w:name w:val="page number"/>
    <w:basedOn w:val="a0"/>
    <w:uiPriority w:val="99"/>
    <w:rsid w:val="00222BDA"/>
    <w:rPr>
      <w:rFonts w:cs="Times New Roman"/>
    </w:rPr>
  </w:style>
  <w:style w:type="paragraph" w:styleId="a6">
    <w:name w:val="caption"/>
    <w:basedOn w:val="a"/>
    <w:next w:val="a"/>
    <w:uiPriority w:val="99"/>
    <w:qFormat/>
    <w:rsid w:val="00222BDA"/>
    <w:pPr>
      <w:framePr w:w="9639" w:h="3402" w:hSpace="113" w:vSpace="113" w:wrap="around" w:vAnchor="page" w:hAnchor="page" w:x="1419" w:y="852" w:anchorLock="1"/>
      <w:widowControl w:val="0"/>
      <w:tabs>
        <w:tab w:val="left" w:pos="425"/>
        <w:tab w:val="left" w:pos="708"/>
        <w:tab w:val="left" w:pos="1417"/>
        <w:tab w:val="left" w:pos="3685"/>
        <w:tab w:val="left" w:pos="5599"/>
        <w:tab w:val="left" w:pos="9355"/>
      </w:tabs>
      <w:spacing w:before="120" w:line="240" w:lineRule="atLeast"/>
      <w:jc w:val="center"/>
    </w:pPr>
    <w:rPr>
      <w:b/>
      <w:sz w:val="56"/>
    </w:rPr>
  </w:style>
  <w:style w:type="paragraph" w:styleId="a7">
    <w:name w:val="footer"/>
    <w:basedOn w:val="a"/>
    <w:link w:val="a8"/>
    <w:uiPriority w:val="99"/>
    <w:rsid w:val="00222BDA"/>
    <w:pPr>
      <w:tabs>
        <w:tab w:val="center" w:pos="4153"/>
        <w:tab w:val="right" w:pos="8306"/>
      </w:tabs>
    </w:pPr>
  </w:style>
  <w:style w:type="character" w:customStyle="1" w:styleId="a8">
    <w:name w:val="Нижний колонтитул Знак"/>
    <w:basedOn w:val="a0"/>
    <w:link w:val="a7"/>
    <w:uiPriority w:val="99"/>
    <w:semiHidden/>
    <w:rsid w:val="001B3CDC"/>
    <w:rPr>
      <w:sz w:val="26"/>
      <w:szCs w:val="20"/>
    </w:rPr>
  </w:style>
  <w:style w:type="paragraph" w:customStyle="1" w:styleId="ConsPlusNormal">
    <w:name w:val="ConsPlusNormal"/>
    <w:uiPriority w:val="99"/>
    <w:rsid w:val="00FC1AF1"/>
    <w:pPr>
      <w:widowControl w:val="0"/>
      <w:autoSpaceDE w:val="0"/>
      <w:autoSpaceDN w:val="0"/>
      <w:adjustRightInd w:val="0"/>
      <w:ind w:firstLine="720"/>
    </w:pPr>
    <w:rPr>
      <w:rFonts w:ascii="Arial" w:hAnsi="Arial" w:cs="Arial"/>
      <w:sz w:val="26"/>
      <w:szCs w:val="26"/>
    </w:rPr>
  </w:style>
  <w:style w:type="paragraph" w:customStyle="1" w:styleId="ConsPlusTitle">
    <w:name w:val="ConsPlusTitle"/>
    <w:uiPriority w:val="99"/>
    <w:rsid w:val="00FC1AF1"/>
    <w:pPr>
      <w:widowControl w:val="0"/>
      <w:autoSpaceDE w:val="0"/>
      <w:autoSpaceDN w:val="0"/>
      <w:adjustRightInd w:val="0"/>
    </w:pPr>
    <w:rPr>
      <w:rFonts w:ascii="Arial" w:hAnsi="Arial" w:cs="Arial"/>
      <w:b/>
      <w:bCs/>
      <w:sz w:val="20"/>
      <w:szCs w:val="20"/>
    </w:rPr>
  </w:style>
  <w:style w:type="paragraph" w:customStyle="1" w:styleId="ConsPlusDocList">
    <w:name w:val="ConsPlusDocList"/>
    <w:uiPriority w:val="99"/>
    <w:rsid w:val="00BE5D5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7562F"/>
    <w:pPr>
      <w:widowControl w:val="0"/>
      <w:autoSpaceDE w:val="0"/>
      <w:autoSpaceDN w:val="0"/>
      <w:adjustRightInd w:val="0"/>
    </w:pPr>
    <w:rPr>
      <w:rFonts w:ascii="Arial" w:hAnsi="Arial" w:cs="Arial"/>
      <w:sz w:val="20"/>
      <w:szCs w:val="20"/>
    </w:rPr>
  </w:style>
  <w:style w:type="table" w:styleId="a9">
    <w:name w:val="Table Grid"/>
    <w:basedOn w:val="a1"/>
    <w:uiPriority w:val="99"/>
    <w:rsid w:val="005840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DB2640"/>
    <w:rPr>
      <w:rFonts w:ascii="Tahoma" w:hAnsi="Tahoma" w:cs="Tahoma"/>
      <w:sz w:val="16"/>
      <w:szCs w:val="16"/>
    </w:rPr>
  </w:style>
  <w:style w:type="character" w:customStyle="1" w:styleId="ab">
    <w:name w:val="Текст выноски Знак"/>
    <w:basedOn w:val="a0"/>
    <w:link w:val="aa"/>
    <w:uiPriority w:val="99"/>
    <w:semiHidden/>
    <w:rsid w:val="001B3CDC"/>
    <w:rPr>
      <w:sz w:val="0"/>
      <w:szCs w:val="0"/>
    </w:rPr>
  </w:style>
  <w:style w:type="character" w:styleId="ac">
    <w:name w:val="Placeholder Text"/>
    <w:basedOn w:val="a0"/>
    <w:uiPriority w:val="99"/>
    <w:semiHidden/>
    <w:rsid w:val="00404124"/>
    <w:rPr>
      <w:rFonts w:cs="Times New Roman"/>
      <w:color w:val="808080"/>
    </w:rPr>
  </w:style>
  <w:style w:type="paragraph" w:styleId="ad">
    <w:name w:val="List Paragraph"/>
    <w:basedOn w:val="a"/>
    <w:uiPriority w:val="99"/>
    <w:qFormat/>
    <w:rsid w:val="000A76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3493</Characters>
  <Application>Microsoft Office Word</Application>
  <DocSecurity>0</DocSecurity>
  <Lines>29</Lines>
  <Paragraphs>8</Paragraphs>
  <ScaleCrop>false</ScaleCrop>
  <Company>Kominform</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Богомолов</dc:creator>
  <cp:lastModifiedBy>user</cp:lastModifiedBy>
  <cp:revision>2</cp:revision>
  <cp:lastPrinted>2016-10-04T14:21:00Z</cp:lastPrinted>
  <dcterms:created xsi:type="dcterms:W3CDTF">2016-10-05T04:58:00Z</dcterms:created>
  <dcterms:modified xsi:type="dcterms:W3CDTF">2016-10-05T04:58:00Z</dcterms:modified>
</cp:coreProperties>
</file>