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6F" w:rsidRPr="00186471" w:rsidRDefault="00E3356F" w:rsidP="00E3356F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6471">
        <w:rPr>
          <w:rFonts w:ascii="Times New Roman" w:hAnsi="Times New Roman" w:cs="Times New Roman"/>
          <w:b/>
          <w:sz w:val="28"/>
          <w:szCs w:val="28"/>
        </w:rPr>
        <w:t>ОТДЕЛ КУЛЬТУРЫ И ТУРИЗМА</w:t>
      </w:r>
    </w:p>
    <w:p w:rsidR="00E3356F" w:rsidRPr="00121148" w:rsidRDefault="00E3356F" w:rsidP="00E335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471">
        <w:rPr>
          <w:rFonts w:ascii="Times New Roman" w:hAnsi="Times New Roman" w:cs="Times New Roman"/>
          <w:b/>
          <w:sz w:val="28"/>
          <w:szCs w:val="28"/>
        </w:rPr>
        <w:t>АДМИНИСТРАЦИИ МУНИЦИПАЛЬНОГО РАЙОНА  «ДУМИНИЧСКИЙ РАЙОН»</w:t>
      </w:r>
    </w:p>
    <w:p w:rsidR="00E3356F" w:rsidRDefault="00E3356F" w:rsidP="00E3356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8647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E3356F" w:rsidRPr="007E50D1" w:rsidRDefault="00E3356F" w:rsidP="00E3356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186471">
        <w:rPr>
          <w:rFonts w:ascii="Times New Roman" w:hAnsi="Times New Roman" w:cs="Times New Roman"/>
          <w:sz w:val="28"/>
          <w:szCs w:val="28"/>
        </w:rPr>
        <w:t xml:space="preserve">  п. Думиничи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E3356F" w:rsidRDefault="00E3356F" w:rsidP="00E335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E3356F" w:rsidRDefault="00E3356F" w:rsidP="00E335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186471">
        <w:rPr>
          <w:rFonts w:ascii="Times New Roman" w:hAnsi="Times New Roman" w:cs="Times New Roman"/>
          <w:b/>
          <w:sz w:val="28"/>
          <w:szCs w:val="28"/>
        </w:rPr>
        <w:t>ПРИКАЗ</w:t>
      </w:r>
      <w:r w:rsidRPr="00186471">
        <w:rPr>
          <w:rFonts w:ascii="Times New Roman" w:hAnsi="Times New Roman" w:cs="Times New Roman"/>
          <w:b/>
        </w:rPr>
        <w:tab/>
      </w:r>
    </w:p>
    <w:p w:rsidR="00E3356F" w:rsidRPr="00121148" w:rsidRDefault="00E3356F" w:rsidP="00E3356F">
      <w:pPr>
        <w:rPr>
          <w:rFonts w:ascii="Times New Roman" w:hAnsi="Times New Roman" w:cs="Times New Roman"/>
          <w:b/>
          <w:sz w:val="28"/>
          <w:szCs w:val="28"/>
        </w:rPr>
      </w:pPr>
      <w:r w:rsidRPr="00186471">
        <w:rPr>
          <w:rFonts w:ascii="Times New Roman" w:hAnsi="Times New Roman" w:cs="Times New Roman"/>
          <w:b/>
        </w:rPr>
        <w:t xml:space="preserve"> </w:t>
      </w:r>
    </w:p>
    <w:p w:rsidR="00E3356F" w:rsidRDefault="00E3356F" w:rsidP="00E3356F">
      <w:pPr>
        <w:tabs>
          <w:tab w:val="left" w:pos="72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31.05.2017г.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№ 16</w:t>
      </w:r>
    </w:p>
    <w:p w:rsidR="00E3356F" w:rsidRDefault="00E3356F" w:rsidP="00E3356F">
      <w:pPr>
        <w:tabs>
          <w:tab w:val="left" w:pos="7230"/>
        </w:tabs>
        <w:rPr>
          <w:rFonts w:ascii="Times New Roman" w:hAnsi="Times New Roman" w:cs="Times New Roman"/>
          <w:b/>
          <w:sz w:val="28"/>
          <w:szCs w:val="28"/>
        </w:rPr>
      </w:pPr>
    </w:p>
    <w:p w:rsidR="00E3356F" w:rsidRPr="00FB6991" w:rsidRDefault="00E3356F" w:rsidP="00E3356F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6991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и дополнений в приказ </w:t>
      </w:r>
    </w:p>
    <w:p w:rsidR="00E3356F" w:rsidRPr="00FB6991" w:rsidRDefault="00E3356F" w:rsidP="00E3356F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6991">
        <w:rPr>
          <w:rFonts w:ascii="Times New Roman" w:hAnsi="Times New Roman" w:cs="Times New Roman"/>
          <w:b/>
          <w:sz w:val="26"/>
          <w:szCs w:val="26"/>
        </w:rPr>
        <w:t xml:space="preserve">от 31.08.2016г. №14 </w:t>
      </w:r>
    </w:p>
    <w:p w:rsidR="00E3356F" w:rsidRPr="00FB6991" w:rsidRDefault="00E3356F" w:rsidP="00E3356F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6991">
        <w:rPr>
          <w:rFonts w:ascii="Times New Roman" w:hAnsi="Times New Roman" w:cs="Times New Roman"/>
          <w:b/>
          <w:sz w:val="26"/>
          <w:szCs w:val="26"/>
        </w:rPr>
        <w:t xml:space="preserve"> «Об утверждении методики </w:t>
      </w:r>
    </w:p>
    <w:p w:rsidR="00E3356F" w:rsidRPr="00FB6991" w:rsidRDefault="00E3356F" w:rsidP="00E3356F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6991">
        <w:rPr>
          <w:rFonts w:ascii="Times New Roman" w:hAnsi="Times New Roman" w:cs="Times New Roman"/>
          <w:b/>
          <w:sz w:val="26"/>
          <w:szCs w:val="26"/>
        </w:rPr>
        <w:t>прогнозирования поступлений доходов»</w:t>
      </w:r>
    </w:p>
    <w:p w:rsidR="00E3356F" w:rsidRPr="00FB6991" w:rsidRDefault="00E3356F" w:rsidP="00E3356F">
      <w:pPr>
        <w:spacing w:after="0"/>
        <w:ind w:left="-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3356F" w:rsidRDefault="00E3356F" w:rsidP="00E3356F">
      <w:pPr>
        <w:jc w:val="both"/>
        <w:rPr>
          <w:rFonts w:ascii="Times New Roman" w:hAnsi="Times New Roman" w:cs="Times New Roman"/>
          <w:b/>
        </w:rPr>
      </w:pPr>
    </w:p>
    <w:p w:rsidR="00E3356F" w:rsidRPr="00FB6991" w:rsidRDefault="00E3356F" w:rsidP="00E3356F">
      <w:pPr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FB6991">
        <w:rPr>
          <w:rFonts w:ascii="Times New Roman" w:hAnsi="Times New Roman" w:cs="Times New Roman"/>
          <w:sz w:val="26"/>
          <w:szCs w:val="26"/>
        </w:rPr>
        <w:t xml:space="preserve">   В соответствии с пунктом 1 статьи 160.1 Бюджетного кодекса Российской Федерации, постановлением Правительства Российской Федерации от 23 июня 2016года №547 «Об общих требованиях к методике прогнозирования поступлений доходов в бюджеты бюджетной сметы Российской Федерации», ПРИКАЗЫВАЮ:</w:t>
      </w:r>
    </w:p>
    <w:p w:rsidR="00E3356F" w:rsidRPr="00FB6991" w:rsidRDefault="00E3356F" w:rsidP="00E3356F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991">
        <w:rPr>
          <w:rFonts w:ascii="Times New Roman" w:hAnsi="Times New Roman" w:cs="Times New Roman"/>
          <w:sz w:val="26"/>
          <w:szCs w:val="26"/>
        </w:rPr>
        <w:t>Внести соответствующие измен</w:t>
      </w:r>
      <w:r>
        <w:rPr>
          <w:rFonts w:ascii="Times New Roman" w:hAnsi="Times New Roman" w:cs="Times New Roman"/>
          <w:sz w:val="26"/>
          <w:szCs w:val="26"/>
        </w:rPr>
        <w:t>ения в ме</w:t>
      </w:r>
      <w:r w:rsidRPr="00FB6991">
        <w:rPr>
          <w:rFonts w:ascii="Times New Roman" w:hAnsi="Times New Roman" w:cs="Times New Roman"/>
          <w:sz w:val="26"/>
          <w:szCs w:val="26"/>
        </w:rPr>
        <w:t>тодику прогнозирования поступлений доходов, администрирование которых осуществляет отдел культуры и туризма администрации МР «Думиничский район», изложив приложение к приказу от 31.08.2016г. №14 в новой редакции.</w:t>
      </w:r>
    </w:p>
    <w:p w:rsidR="00E3356F" w:rsidRPr="00FB6991" w:rsidRDefault="00E3356F" w:rsidP="00E3356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3356F" w:rsidRPr="007E50D1" w:rsidRDefault="00E3356F" w:rsidP="00E3356F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B699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B6991">
        <w:rPr>
          <w:rFonts w:ascii="Times New Roman" w:hAnsi="Times New Roman" w:cs="Times New Roman"/>
          <w:sz w:val="26"/>
          <w:szCs w:val="26"/>
        </w:rPr>
        <w:t xml:space="preserve"> выполнением настоящего приказа возложить на главного специалиста отдела культуры и туризма администрации МР «Думиничский район» Сычеву С.С.</w:t>
      </w:r>
    </w:p>
    <w:p w:rsidR="00E3356F" w:rsidRDefault="00E3356F" w:rsidP="00E3356F">
      <w:pPr>
        <w:jc w:val="both"/>
        <w:rPr>
          <w:rFonts w:ascii="Times New Roman" w:hAnsi="Times New Roman" w:cs="Times New Roman"/>
          <w:b/>
        </w:rPr>
      </w:pPr>
    </w:p>
    <w:p w:rsidR="00E3356F" w:rsidRDefault="00E3356F" w:rsidP="00E3356F">
      <w:pPr>
        <w:jc w:val="both"/>
        <w:rPr>
          <w:rFonts w:ascii="Times New Roman" w:hAnsi="Times New Roman" w:cs="Times New Roman"/>
          <w:b/>
        </w:rPr>
      </w:pPr>
    </w:p>
    <w:p w:rsidR="00E3356F" w:rsidRPr="00FB6991" w:rsidRDefault="00E3356F" w:rsidP="00E3356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B6991">
        <w:rPr>
          <w:rFonts w:ascii="Times New Roman" w:hAnsi="Times New Roman" w:cs="Times New Roman"/>
          <w:b/>
          <w:sz w:val="26"/>
          <w:szCs w:val="26"/>
        </w:rPr>
        <w:t>И.о</w:t>
      </w:r>
      <w:proofErr w:type="gramStart"/>
      <w:r w:rsidRPr="00FB6991">
        <w:rPr>
          <w:rFonts w:ascii="Times New Roman" w:hAnsi="Times New Roman" w:cs="Times New Roman"/>
          <w:b/>
          <w:sz w:val="26"/>
          <w:szCs w:val="26"/>
        </w:rPr>
        <w:t>.з</w:t>
      </w:r>
      <w:proofErr w:type="gramEnd"/>
      <w:r w:rsidRPr="00FB6991">
        <w:rPr>
          <w:rFonts w:ascii="Times New Roman" w:hAnsi="Times New Roman" w:cs="Times New Roman"/>
          <w:b/>
          <w:sz w:val="26"/>
          <w:szCs w:val="26"/>
        </w:rPr>
        <w:t>аведующего отделом культуры и туризма</w:t>
      </w:r>
    </w:p>
    <w:p w:rsidR="00E3356F" w:rsidRPr="00FB6991" w:rsidRDefault="00E3356F" w:rsidP="00E3356F">
      <w:pPr>
        <w:jc w:val="both"/>
        <w:rPr>
          <w:rFonts w:ascii="Times New Roman" w:hAnsi="Times New Roman" w:cs="Times New Roman"/>
          <w:b/>
          <w:sz w:val="26"/>
          <w:szCs w:val="26"/>
        </w:rPr>
        <w:sectPr w:rsidR="00E3356F" w:rsidRPr="00FB6991" w:rsidSect="00660AC3">
          <w:pgSz w:w="11900" w:h="16840"/>
          <w:pgMar w:top="360" w:right="1552" w:bottom="360" w:left="1843" w:header="0" w:footer="3" w:gutter="0"/>
          <w:cols w:space="720"/>
          <w:noEndnote/>
          <w:docGrid w:linePitch="360"/>
        </w:sectPr>
      </w:pPr>
      <w:r w:rsidRPr="00FB6991">
        <w:rPr>
          <w:rFonts w:ascii="Times New Roman" w:hAnsi="Times New Roman" w:cs="Times New Roman"/>
          <w:b/>
          <w:sz w:val="26"/>
          <w:szCs w:val="26"/>
        </w:rPr>
        <w:t xml:space="preserve">администрации МР «Думиничский район»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Pr="00FB6991">
        <w:rPr>
          <w:rFonts w:ascii="Times New Roman" w:hAnsi="Times New Roman" w:cs="Times New Roman"/>
          <w:b/>
          <w:sz w:val="26"/>
          <w:szCs w:val="26"/>
        </w:rPr>
        <w:t xml:space="preserve">С.С.Сычева </w:t>
      </w:r>
    </w:p>
    <w:p w:rsidR="00E3356F" w:rsidRDefault="00E3356F" w:rsidP="00E3356F">
      <w:pPr>
        <w:pStyle w:val="20"/>
        <w:framePr w:w="9766" w:h="1471" w:hRule="exact" w:wrap="none" w:vAnchor="page" w:hAnchor="page" w:x="1186" w:y="586"/>
        <w:shd w:val="clear" w:color="auto" w:fill="auto"/>
        <w:spacing w:before="0" w:after="0" w:line="288" w:lineRule="exact"/>
        <w:ind w:left="6260" w:firstLine="0"/>
        <w:jc w:val="left"/>
      </w:pPr>
      <w:r>
        <w:lastRenderedPageBreak/>
        <w:t>Приложение к приказу отдела культуры и туризма администрации МР «Думиничский район» от 31.05.2017г.  №16</w:t>
      </w:r>
    </w:p>
    <w:p w:rsidR="00E3356F" w:rsidRDefault="00E3356F" w:rsidP="00E3356F">
      <w:pPr>
        <w:pStyle w:val="30"/>
        <w:framePr w:w="9749" w:h="13971" w:hRule="exact" w:wrap="none" w:vAnchor="page" w:hAnchor="page" w:x="1212" w:y="2112"/>
        <w:shd w:val="clear" w:color="auto" w:fill="auto"/>
        <w:spacing w:line="274" w:lineRule="exact"/>
        <w:ind w:right="400"/>
        <w:jc w:val="center"/>
      </w:pPr>
      <w:r>
        <w:t>Методика</w:t>
      </w:r>
    </w:p>
    <w:p w:rsidR="00E3356F" w:rsidRDefault="00E3356F" w:rsidP="00E3356F">
      <w:pPr>
        <w:pStyle w:val="30"/>
        <w:framePr w:w="9749" w:h="13971" w:hRule="exact" w:wrap="none" w:vAnchor="page" w:hAnchor="page" w:x="1212" w:y="2112"/>
        <w:shd w:val="clear" w:color="auto" w:fill="auto"/>
        <w:spacing w:after="267" w:line="274" w:lineRule="exact"/>
        <w:ind w:right="400"/>
        <w:jc w:val="center"/>
      </w:pPr>
      <w:r>
        <w:t>прогнозирования поступлений доходов бюджета</w:t>
      </w:r>
      <w:r>
        <w:br/>
        <w:t>«МР «Думиничский район»</w:t>
      </w:r>
    </w:p>
    <w:p w:rsidR="00E3356F" w:rsidRDefault="00E3356F" w:rsidP="00E3356F">
      <w:pPr>
        <w:pStyle w:val="20"/>
        <w:framePr w:w="9749" w:h="13971" w:hRule="exact" w:wrap="none" w:vAnchor="page" w:hAnchor="page" w:x="1212" w:y="2112"/>
        <w:shd w:val="clear" w:color="auto" w:fill="auto"/>
        <w:spacing w:before="0" w:after="225" w:line="240" w:lineRule="exact"/>
        <w:ind w:left="1400" w:firstLine="0"/>
        <w:jc w:val="left"/>
      </w:pPr>
      <w:r>
        <w:t>1. Общие положения</w:t>
      </w:r>
    </w:p>
    <w:p w:rsidR="00E3356F" w:rsidRDefault="00E3356F" w:rsidP="00E3356F">
      <w:pPr>
        <w:pStyle w:val="20"/>
        <w:framePr w:w="9749" w:h="13971" w:hRule="exact" w:wrap="none" w:vAnchor="page" w:hAnchor="page" w:x="1212" w:y="2112"/>
        <w:shd w:val="clear" w:color="auto" w:fill="auto"/>
        <w:spacing w:before="0" w:after="0" w:line="312" w:lineRule="exact"/>
        <w:ind w:firstLine="480"/>
      </w:pPr>
      <w:r>
        <w:t>Настоящая методика определяет параметры прогнозирования поступлений доходов бюджета МР «Думиничский район» (далее - Методика), главным администратором которых является отдел культуры и туризма  администрации МР «Думиничский район» (далее - главный администратор).</w:t>
      </w:r>
    </w:p>
    <w:p w:rsidR="00E3356F" w:rsidRDefault="00E3356F" w:rsidP="00E3356F">
      <w:pPr>
        <w:pStyle w:val="20"/>
        <w:framePr w:w="9749" w:h="13971" w:hRule="exact" w:wrap="none" w:vAnchor="page" w:hAnchor="page" w:x="1212" w:y="2112"/>
        <w:shd w:val="clear" w:color="auto" w:fill="auto"/>
        <w:spacing w:before="0" w:after="0" w:line="312" w:lineRule="exact"/>
        <w:ind w:firstLine="480"/>
      </w:pPr>
      <w:proofErr w:type="gramStart"/>
      <w:r>
        <w:t>Методика применяется для расчета прогнозного объема поступлений по кодам классификации доходов бюджета МР «Думиничский район» (далее - прогнозный объем поступлений) при составлении проекта решения Районного Собрания представителей муниципального района «Думиничский район» о бюджете муниципального района на очередной финансовый год и на плановый период и проекта решения о внесении изменений о бюджете муниципального района на очередной финансовый год и на плановый период.</w:t>
      </w:r>
      <w:proofErr w:type="gramEnd"/>
    </w:p>
    <w:p w:rsidR="00E3356F" w:rsidRDefault="00E3356F" w:rsidP="00E3356F">
      <w:pPr>
        <w:pStyle w:val="20"/>
        <w:framePr w:w="9749" w:h="13971" w:hRule="exact" w:wrap="none" w:vAnchor="page" w:hAnchor="page" w:x="1212" w:y="2112"/>
        <w:shd w:val="clear" w:color="auto" w:fill="auto"/>
        <w:spacing w:before="0" w:after="0" w:line="312" w:lineRule="exact"/>
        <w:ind w:firstLine="480"/>
      </w:pPr>
      <w:r>
        <w:t>Методика определяет расчет прогнозных назначений платежей, нормативные правовые акты, являющиеся основанием для администрирования платежей.</w:t>
      </w:r>
    </w:p>
    <w:p w:rsidR="00E3356F" w:rsidRDefault="00E3356F" w:rsidP="00E3356F">
      <w:pPr>
        <w:pStyle w:val="20"/>
        <w:framePr w:w="9749" w:h="13971" w:hRule="exact" w:wrap="none" w:vAnchor="page" w:hAnchor="page" w:x="1212" w:y="2112"/>
        <w:shd w:val="clear" w:color="auto" w:fill="auto"/>
        <w:spacing w:before="0" w:after="0" w:line="312" w:lineRule="exact"/>
        <w:ind w:left="980" w:hanging="360"/>
        <w:jc w:val="left"/>
      </w:pPr>
      <w:r>
        <w:t>Для расчета прогнозного объема поступлений применяются:</w:t>
      </w:r>
    </w:p>
    <w:p w:rsidR="00E3356F" w:rsidRDefault="00E3356F" w:rsidP="00E3356F">
      <w:pPr>
        <w:pStyle w:val="20"/>
        <w:framePr w:w="9749" w:h="13971" w:hRule="exact" w:wrap="none" w:vAnchor="page" w:hAnchor="page" w:x="1212" w:y="2112"/>
        <w:numPr>
          <w:ilvl w:val="0"/>
          <w:numId w:val="2"/>
        </w:numPr>
        <w:shd w:val="clear" w:color="auto" w:fill="auto"/>
        <w:tabs>
          <w:tab w:val="left" w:pos="901"/>
        </w:tabs>
        <w:spacing w:before="0" w:after="0" w:line="312" w:lineRule="exact"/>
        <w:ind w:firstLine="480"/>
      </w:pPr>
      <w:r>
        <w:t>метод прямого расчета, основанный на непосредственном использовании прогнозных значений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E3356F" w:rsidRDefault="00E3356F" w:rsidP="00E3356F">
      <w:pPr>
        <w:pStyle w:val="20"/>
        <w:framePr w:w="9749" w:h="13971" w:hRule="exact" w:wrap="none" w:vAnchor="page" w:hAnchor="page" w:x="1212" w:y="2112"/>
        <w:numPr>
          <w:ilvl w:val="0"/>
          <w:numId w:val="2"/>
        </w:numPr>
        <w:shd w:val="clear" w:color="auto" w:fill="auto"/>
        <w:tabs>
          <w:tab w:val="left" w:pos="901"/>
        </w:tabs>
        <w:spacing w:before="0" w:after="279" w:line="317" w:lineRule="exact"/>
        <w:ind w:firstLine="480"/>
      </w:pPr>
      <w:r>
        <w:t>усредненный расчет, осуществляемый на основании усреднения годовых объемов доходов по предшествующему периоду.</w:t>
      </w:r>
    </w:p>
    <w:p w:rsidR="00E3356F" w:rsidRDefault="00E3356F" w:rsidP="00E3356F">
      <w:pPr>
        <w:pStyle w:val="20"/>
        <w:framePr w:w="9749" w:h="13971" w:hRule="exact" w:wrap="none" w:vAnchor="page" w:hAnchor="page" w:x="1212" w:y="2112"/>
        <w:shd w:val="clear" w:color="auto" w:fill="auto"/>
        <w:spacing w:before="0" w:after="244" w:line="269" w:lineRule="exact"/>
        <w:ind w:firstLine="480"/>
      </w:pPr>
      <w:r>
        <w:t>2. Сокращения, применяемые в алгоритмах расчетов, прогнозируемых объемов поступлений доходов бюджета муниципального района:</w:t>
      </w:r>
    </w:p>
    <w:p w:rsidR="00E3356F" w:rsidRDefault="00E3356F" w:rsidP="00E3356F">
      <w:pPr>
        <w:pStyle w:val="20"/>
        <w:framePr w:w="9749" w:h="13971" w:hRule="exact" w:wrap="none" w:vAnchor="page" w:hAnchor="page" w:x="1212" w:y="2112"/>
        <w:shd w:val="clear" w:color="auto" w:fill="auto"/>
        <w:tabs>
          <w:tab w:val="left" w:pos="2108"/>
        </w:tabs>
        <w:spacing w:before="0" w:after="0" w:line="264" w:lineRule="exact"/>
        <w:ind w:firstLine="480"/>
      </w:pPr>
      <w:proofErr w:type="spellStart"/>
      <w:r>
        <w:t>Дп</w:t>
      </w:r>
      <w:proofErr w:type="gramStart"/>
      <w:r>
        <w:t>у</w:t>
      </w:r>
      <w:proofErr w:type="spellEnd"/>
      <w:r>
        <w:t>-</w:t>
      </w:r>
      <w:proofErr w:type="gramEnd"/>
      <w:r>
        <w:tab/>
        <w:t>доходы от оказания платных услуг (работ) и компенсации затрат</w:t>
      </w:r>
    </w:p>
    <w:p w:rsidR="00E3356F" w:rsidRDefault="00E3356F" w:rsidP="00E3356F">
      <w:pPr>
        <w:pStyle w:val="20"/>
        <w:framePr w:w="9749" w:h="13971" w:hRule="exact" w:wrap="none" w:vAnchor="page" w:hAnchor="page" w:x="1212" w:y="2112"/>
        <w:shd w:val="clear" w:color="auto" w:fill="auto"/>
        <w:tabs>
          <w:tab w:val="left" w:pos="2108"/>
        </w:tabs>
        <w:spacing w:before="0" w:after="0"/>
        <w:ind w:firstLine="480"/>
      </w:pPr>
      <w:r>
        <w:t>бюджета</w:t>
      </w:r>
      <w:r w:rsidRPr="00FB6991">
        <w:t xml:space="preserve"> </w:t>
      </w:r>
      <w:r>
        <w:t>муниципального района;</w:t>
      </w:r>
    </w:p>
    <w:p w:rsidR="00E3356F" w:rsidRDefault="00E3356F" w:rsidP="00E3356F">
      <w:pPr>
        <w:pStyle w:val="20"/>
        <w:framePr w:w="9749" w:h="13971" w:hRule="exact" w:wrap="none" w:vAnchor="page" w:hAnchor="page" w:x="1212" w:y="2112"/>
        <w:shd w:val="clear" w:color="auto" w:fill="auto"/>
        <w:spacing w:before="0" w:after="0" w:line="264" w:lineRule="exact"/>
        <w:ind w:left="1720" w:firstLine="0"/>
        <w:jc w:val="left"/>
      </w:pPr>
    </w:p>
    <w:p w:rsidR="00E3356F" w:rsidRDefault="00E3356F" w:rsidP="00E3356F">
      <w:pPr>
        <w:pStyle w:val="20"/>
        <w:framePr w:w="9749" w:h="13971" w:hRule="exact" w:wrap="none" w:vAnchor="page" w:hAnchor="page" w:x="1212" w:y="2112"/>
        <w:shd w:val="clear" w:color="auto" w:fill="auto"/>
        <w:tabs>
          <w:tab w:val="left" w:pos="2108"/>
        </w:tabs>
        <w:spacing w:before="0" w:after="0"/>
        <w:ind w:firstLine="480"/>
      </w:pPr>
      <w:proofErr w:type="spellStart"/>
      <w:r>
        <w:t>Д</w:t>
      </w:r>
      <w:proofErr w:type="gramStart"/>
      <w:r>
        <w:t>ш</w:t>
      </w:r>
      <w:proofErr w:type="spellEnd"/>
      <w:r>
        <w:t>-</w:t>
      </w:r>
      <w:proofErr w:type="gramEnd"/>
      <w:r>
        <w:t xml:space="preserve">       доходы от денежных взысканий (штрафов) и иных сумм в возмещение ущерба по     </w:t>
      </w:r>
    </w:p>
    <w:p w:rsidR="00E3356F" w:rsidRDefault="00E3356F" w:rsidP="00E3356F">
      <w:pPr>
        <w:pStyle w:val="20"/>
        <w:framePr w:w="9749" w:h="13971" w:hRule="exact" w:wrap="none" w:vAnchor="page" w:hAnchor="page" w:x="1212" w:y="2112"/>
        <w:shd w:val="clear" w:color="auto" w:fill="auto"/>
        <w:tabs>
          <w:tab w:val="left" w:pos="2108"/>
        </w:tabs>
        <w:spacing w:before="0" w:after="0"/>
        <w:ind w:firstLine="480"/>
      </w:pPr>
      <w:r>
        <w:t xml:space="preserve">муниципальным контрактам на поставку товара, выполнение работы, оказание услуги,    </w:t>
      </w:r>
    </w:p>
    <w:p w:rsidR="00E3356F" w:rsidRDefault="00E3356F" w:rsidP="00E3356F">
      <w:pPr>
        <w:pStyle w:val="20"/>
        <w:framePr w:w="9749" w:h="13971" w:hRule="exact" w:wrap="none" w:vAnchor="page" w:hAnchor="page" w:x="1212" w:y="2112"/>
        <w:shd w:val="clear" w:color="auto" w:fill="auto"/>
        <w:tabs>
          <w:tab w:val="left" w:pos="2108"/>
        </w:tabs>
        <w:spacing w:before="0" w:after="0"/>
        <w:ind w:firstLine="480"/>
      </w:pPr>
      <w:r>
        <w:t>заключенным  учреждениями культуры МР «Думиничский район»;</w:t>
      </w:r>
    </w:p>
    <w:p w:rsidR="00E3356F" w:rsidRDefault="00E3356F" w:rsidP="00E3356F">
      <w:pPr>
        <w:pStyle w:val="20"/>
        <w:framePr w:w="9749" w:h="13971" w:hRule="exact" w:wrap="none" w:vAnchor="page" w:hAnchor="page" w:x="1212" w:y="2112"/>
        <w:shd w:val="clear" w:color="auto" w:fill="auto"/>
        <w:tabs>
          <w:tab w:val="left" w:pos="2108"/>
        </w:tabs>
        <w:spacing w:before="0" w:after="248"/>
        <w:ind w:firstLine="480"/>
      </w:pPr>
    </w:p>
    <w:p w:rsidR="00E3356F" w:rsidRDefault="00E3356F" w:rsidP="00E3356F">
      <w:pPr>
        <w:pStyle w:val="20"/>
        <w:framePr w:w="9749" w:h="13971" w:hRule="exact" w:wrap="none" w:vAnchor="page" w:hAnchor="page" w:x="1212" w:y="2112"/>
        <w:shd w:val="clear" w:color="auto" w:fill="auto"/>
        <w:tabs>
          <w:tab w:val="left" w:pos="2108"/>
        </w:tabs>
        <w:spacing w:before="0" w:after="248"/>
        <w:ind w:firstLine="480"/>
      </w:pPr>
      <w:proofErr w:type="spellStart"/>
      <w:r>
        <w:t>Пнд</w:t>
      </w:r>
      <w:proofErr w:type="spellEnd"/>
      <w:r>
        <w:t xml:space="preserve"> -</w:t>
      </w:r>
      <w:r>
        <w:tab/>
        <w:t>прочие неналоговые доходы бюджета муниципального района;</w:t>
      </w:r>
    </w:p>
    <w:p w:rsidR="00E3356F" w:rsidRDefault="00E3356F" w:rsidP="00E3356F">
      <w:pPr>
        <w:pStyle w:val="20"/>
        <w:framePr w:w="9749" w:h="13971" w:hRule="exact" w:wrap="none" w:vAnchor="page" w:hAnchor="page" w:x="1212" w:y="2112"/>
        <w:shd w:val="clear" w:color="auto" w:fill="auto"/>
        <w:tabs>
          <w:tab w:val="left" w:pos="2108"/>
          <w:tab w:val="center" w:pos="5885"/>
          <w:tab w:val="center" w:pos="6864"/>
          <w:tab w:val="right" w:pos="9677"/>
        </w:tabs>
        <w:spacing w:before="0" w:after="0" w:line="264" w:lineRule="exact"/>
        <w:ind w:firstLine="480"/>
      </w:pPr>
      <w:r>
        <w:t>БВП -</w:t>
      </w:r>
      <w:r>
        <w:tab/>
        <w:t>безвозмездные поступления от</w:t>
      </w:r>
      <w:r>
        <w:tab/>
        <w:t>других</w:t>
      </w:r>
      <w:r>
        <w:tab/>
        <w:t>бюджетов</w:t>
      </w:r>
      <w:r>
        <w:tab/>
        <w:t>бюджетной системы</w:t>
      </w:r>
    </w:p>
    <w:p w:rsidR="00E3356F" w:rsidRDefault="00E3356F" w:rsidP="00E3356F">
      <w:pPr>
        <w:pStyle w:val="20"/>
        <w:framePr w:w="9749" w:h="13971" w:hRule="exact" w:wrap="none" w:vAnchor="page" w:hAnchor="page" w:x="1212" w:y="2112"/>
        <w:shd w:val="clear" w:color="auto" w:fill="auto"/>
        <w:spacing w:before="0" w:after="259" w:line="264" w:lineRule="exact"/>
        <w:ind w:left="1720" w:firstLine="0"/>
        <w:jc w:val="left"/>
      </w:pPr>
      <w:r>
        <w:t>Российской Федерации;</w:t>
      </w:r>
    </w:p>
    <w:p w:rsidR="00E3356F" w:rsidRDefault="00E3356F" w:rsidP="00E3356F">
      <w:pPr>
        <w:pStyle w:val="20"/>
        <w:framePr w:w="9749" w:h="13971" w:hRule="exact" w:wrap="none" w:vAnchor="page" w:hAnchor="page" w:x="1212" w:y="2112"/>
        <w:shd w:val="clear" w:color="auto" w:fill="auto"/>
        <w:tabs>
          <w:tab w:val="left" w:pos="2108"/>
        </w:tabs>
        <w:spacing w:before="0" w:after="533" w:line="240" w:lineRule="exact"/>
        <w:ind w:firstLine="480"/>
      </w:pPr>
      <w:r>
        <w:t>п-1-</w:t>
      </w:r>
      <w:r>
        <w:tab/>
        <w:t>текущий финансовый год.</w:t>
      </w:r>
    </w:p>
    <w:p w:rsidR="00E3356F" w:rsidRDefault="00E3356F" w:rsidP="00E3356F">
      <w:pPr>
        <w:pStyle w:val="20"/>
        <w:framePr w:w="9749" w:h="13971" w:hRule="exact" w:wrap="none" w:vAnchor="page" w:hAnchor="page" w:x="1212" w:y="2112"/>
        <w:numPr>
          <w:ilvl w:val="0"/>
          <w:numId w:val="1"/>
        </w:numPr>
        <w:shd w:val="clear" w:color="auto" w:fill="auto"/>
        <w:tabs>
          <w:tab w:val="left" w:pos="950"/>
        </w:tabs>
        <w:spacing w:before="0" w:after="259" w:line="264" w:lineRule="exact"/>
        <w:ind w:left="980" w:hanging="360"/>
        <w:jc w:val="left"/>
      </w:pPr>
      <w:r>
        <w:t>Расчет прогнозного объема поступлений доходов бюджета на соответствующий финансовый год.</w:t>
      </w:r>
    </w:p>
    <w:p w:rsidR="00E3356F" w:rsidRDefault="00E3356F" w:rsidP="00E3356F">
      <w:pPr>
        <w:pStyle w:val="20"/>
        <w:framePr w:w="9749" w:h="13971" w:hRule="exact" w:wrap="none" w:vAnchor="page" w:hAnchor="page" w:x="1212" w:y="2112"/>
        <w:numPr>
          <w:ilvl w:val="1"/>
          <w:numId w:val="1"/>
        </w:numPr>
        <w:shd w:val="clear" w:color="auto" w:fill="auto"/>
        <w:tabs>
          <w:tab w:val="left" w:pos="992"/>
        </w:tabs>
        <w:spacing w:before="0" w:after="0" w:line="240" w:lineRule="exact"/>
        <w:ind w:firstLine="480"/>
      </w:pPr>
      <w:r>
        <w:t>Прочие доходы от оказания платных услуг (работ) код доходов</w:t>
      </w:r>
    </w:p>
    <w:p w:rsidR="00E3356F" w:rsidRDefault="00E3356F" w:rsidP="00E3356F">
      <w:pPr>
        <w:pStyle w:val="20"/>
        <w:framePr w:w="9749" w:h="13971" w:hRule="exact" w:wrap="none" w:vAnchor="page" w:hAnchor="page" w:x="1212" w:y="2112"/>
        <w:shd w:val="clear" w:color="auto" w:fill="auto"/>
        <w:spacing w:before="0" w:after="0" w:line="240" w:lineRule="exact"/>
        <w:ind w:left="980" w:hanging="360"/>
        <w:jc w:val="left"/>
      </w:pPr>
      <w:r>
        <w:t>003 1 13 01995 05 0000 130.</w:t>
      </w:r>
    </w:p>
    <w:p w:rsidR="00E3356F" w:rsidRDefault="00E3356F" w:rsidP="00E3356F">
      <w:pPr>
        <w:rPr>
          <w:sz w:val="2"/>
          <w:szCs w:val="2"/>
        </w:rPr>
        <w:sectPr w:rsidR="00E3356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356F" w:rsidRDefault="00E3356F" w:rsidP="00E3356F">
      <w:pPr>
        <w:pStyle w:val="20"/>
        <w:framePr w:w="9782" w:h="11741" w:hRule="exact" w:wrap="none" w:vAnchor="page" w:hAnchor="page" w:x="1196" w:y="392"/>
        <w:shd w:val="clear" w:color="auto" w:fill="auto"/>
        <w:spacing w:before="0" w:after="0" w:line="283" w:lineRule="exact"/>
        <w:ind w:firstLine="480"/>
      </w:pPr>
      <w:r>
        <w:lastRenderedPageBreak/>
        <w:t>Показатель соответствующего вида доходов определяется исходя из количества планируемых платных услуг и их стоимости, установленной органами местного самоуправления.</w:t>
      </w:r>
    </w:p>
    <w:p w:rsidR="00E3356F" w:rsidRDefault="00E3356F" w:rsidP="00E3356F">
      <w:pPr>
        <w:pStyle w:val="20"/>
        <w:framePr w:w="9782" w:h="11741" w:hRule="exact" w:wrap="none" w:vAnchor="page" w:hAnchor="page" w:x="1196" w:y="392"/>
        <w:shd w:val="clear" w:color="auto" w:fill="auto"/>
        <w:spacing w:before="0" w:after="95" w:line="283" w:lineRule="exact"/>
        <w:ind w:firstLine="480"/>
      </w:pPr>
      <w:r>
        <w:t>Определение количества планируемых услуг каждого вида основывается на данных аналитического учета не менее чем за 3 года или за весь период оказания услуг в случае, если он не превышает 3 года:</w:t>
      </w:r>
    </w:p>
    <w:p w:rsidR="00E3356F" w:rsidRDefault="00E3356F" w:rsidP="00E3356F">
      <w:pPr>
        <w:pStyle w:val="20"/>
        <w:framePr w:w="9782" w:h="11741" w:hRule="exact" w:wrap="none" w:vAnchor="page" w:hAnchor="page" w:x="1196" w:y="392"/>
        <w:shd w:val="clear" w:color="auto" w:fill="auto"/>
        <w:tabs>
          <w:tab w:val="left" w:pos="811"/>
        </w:tabs>
        <w:spacing w:before="0" w:after="163" w:line="240" w:lineRule="exact"/>
        <w:ind w:firstLine="480"/>
      </w:pPr>
      <w:r>
        <w:t>а)</w:t>
      </w:r>
      <w:r>
        <w:tab/>
        <w:t>применяется метод - прямого расчета;</w:t>
      </w:r>
    </w:p>
    <w:p w:rsidR="00E3356F" w:rsidRDefault="00E3356F" w:rsidP="00E3356F">
      <w:pPr>
        <w:pStyle w:val="20"/>
        <w:framePr w:w="9782" w:h="11741" w:hRule="exact" w:wrap="none" w:vAnchor="page" w:hAnchor="page" w:x="1196" w:y="392"/>
        <w:shd w:val="clear" w:color="auto" w:fill="auto"/>
        <w:tabs>
          <w:tab w:val="left" w:pos="830"/>
        </w:tabs>
        <w:spacing w:before="0" w:after="288" w:line="240" w:lineRule="exact"/>
        <w:ind w:firstLine="480"/>
      </w:pPr>
      <w:r>
        <w:t>б)</w:t>
      </w:r>
      <w:r>
        <w:tab/>
        <w:t>применяется формула расчета:</w:t>
      </w:r>
    </w:p>
    <w:p w:rsidR="00E3356F" w:rsidRDefault="00E3356F" w:rsidP="00E3356F">
      <w:pPr>
        <w:pStyle w:val="20"/>
        <w:framePr w:w="9782" w:h="11741" w:hRule="exact" w:wrap="none" w:vAnchor="page" w:hAnchor="page" w:x="1196" w:y="392"/>
        <w:shd w:val="clear" w:color="auto" w:fill="auto"/>
        <w:spacing w:before="0" w:after="232" w:line="240" w:lineRule="exact"/>
        <w:ind w:firstLine="480"/>
      </w:pPr>
      <w:proofErr w:type="spellStart"/>
      <w:r>
        <w:t>Дпу</w:t>
      </w:r>
      <w:proofErr w:type="spellEnd"/>
      <w:r>
        <w:t xml:space="preserve"> = Су </w:t>
      </w:r>
      <w:proofErr w:type="spellStart"/>
      <w:r>
        <w:t>х</w:t>
      </w:r>
      <w:proofErr w:type="spellEnd"/>
      <w:r>
        <w:t xml:space="preserve"> </w:t>
      </w:r>
      <w:proofErr w:type="spellStart"/>
      <w:r>
        <w:t>Чпу</w:t>
      </w:r>
      <w:proofErr w:type="spellEnd"/>
      <w:r>
        <w:t xml:space="preserve"> </w:t>
      </w:r>
      <w:proofErr w:type="spellStart"/>
      <w:r>
        <w:t>х</w:t>
      </w:r>
      <w:proofErr w:type="spellEnd"/>
      <w:r>
        <w:t xml:space="preserve"> Кд, где:</w:t>
      </w:r>
    </w:p>
    <w:p w:rsidR="00E3356F" w:rsidRDefault="00E3356F" w:rsidP="00E3356F">
      <w:pPr>
        <w:pStyle w:val="20"/>
        <w:framePr w:w="9782" w:h="11741" w:hRule="exact" w:wrap="none" w:vAnchor="page" w:hAnchor="page" w:x="1196" w:y="392"/>
        <w:shd w:val="clear" w:color="auto" w:fill="auto"/>
        <w:spacing w:before="0" w:after="0" w:line="317" w:lineRule="exact"/>
        <w:ind w:firstLine="480"/>
      </w:pPr>
      <w:proofErr w:type="spellStart"/>
      <w:r>
        <w:t>Дпу</w:t>
      </w:r>
      <w:proofErr w:type="spellEnd"/>
      <w:r>
        <w:t xml:space="preserve"> - сумма доходов за финансовый год;</w:t>
      </w:r>
    </w:p>
    <w:p w:rsidR="00E3356F" w:rsidRDefault="00E3356F" w:rsidP="00E3356F">
      <w:pPr>
        <w:pStyle w:val="20"/>
        <w:framePr w:w="9782" w:h="11741" w:hRule="exact" w:wrap="none" w:vAnchor="page" w:hAnchor="page" w:x="1196" w:y="392"/>
        <w:shd w:val="clear" w:color="auto" w:fill="auto"/>
        <w:spacing w:before="0" w:after="0" w:line="317" w:lineRule="exact"/>
        <w:ind w:firstLine="480"/>
      </w:pPr>
      <w:r>
        <w:t>Су - стоимость предоставляемой услуги;</w:t>
      </w:r>
    </w:p>
    <w:p w:rsidR="00E3356F" w:rsidRDefault="00E3356F" w:rsidP="00E3356F">
      <w:pPr>
        <w:pStyle w:val="20"/>
        <w:framePr w:w="9782" w:h="11741" w:hRule="exact" w:wrap="none" w:vAnchor="page" w:hAnchor="page" w:x="1196" w:y="392"/>
        <w:shd w:val="clear" w:color="auto" w:fill="auto"/>
        <w:spacing w:before="0" w:after="0" w:line="317" w:lineRule="exact"/>
        <w:ind w:firstLine="480"/>
      </w:pPr>
      <w:proofErr w:type="spellStart"/>
      <w:r>
        <w:t>Чпу</w:t>
      </w:r>
      <w:proofErr w:type="spellEnd"/>
      <w:r>
        <w:t xml:space="preserve"> - число потребителей услуги;</w:t>
      </w:r>
    </w:p>
    <w:p w:rsidR="00E3356F" w:rsidRDefault="00E3356F" w:rsidP="00E3356F">
      <w:pPr>
        <w:pStyle w:val="20"/>
        <w:framePr w:w="9782" w:h="11741" w:hRule="exact" w:wrap="none" w:vAnchor="page" w:hAnchor="page" w:x="1196" w:y="392"/>
        <w:shd w:val="clear" w:color="auto" w:fill="auto"/>
        <w:spacing w:before="0" w:after="236" w:line="317" w:lineRule="exact"/>
        <w:ind w:firstLine="480"/>
      </w:pPr>
      <w:r>
        <w:t>Кд - количество дней предоставляемой услуги.</w:t>
      </w:r>
    </w:p>
    <w:p w:rsidR="00E3356F" w:rsidRDefault="00E3356F" w:rsidP="00E3356F">
      <w:pPr>
        <w:pStyle w:val="20"/>
        <w:framePr w:w="9782" w:h="11741" w:hRule="exact" w:wrap="none" w:vAnchor="page" w:hAnchor="page" w:x="1196" w:y="392"/>
        <w:shd w:val="clear" w:color="auto" w:fill="auto"/>
        <w:spacing w:before="0" w:after="248" w:line="322" w:lineRule="exact"/>
        <w:ind w:left="200" w:firstLine="640"/>
      </w:pPr>
      <w:r>
        <w:t>Прочие доходы от компенсации затрат бюджета муниципального района, код доходов 003 1 13 02995 05 0000 130. По данному виду доходов поступления не планируются, так как носят нерегулярный характер.</w:t>
      </w:r>
    </w:p>
    <w:p w:rsidR="00E3356F" w:rsidRDefault="00E3356F" w:rsidP="00E3356F">
      <w:pPr>
        <w:pStyle w:val="20"/>
        <w:framePr w:w="9782" w:h="11741" w:hRule="exact" w:wrap="none" w:vAnchor="page" w:hAnchor="page" w:x="1196" w:y="392"/>
        <w:numPr>
          <w:ilvl w:val="1"/>
          <w:numId w:val="1"/>
        </w:numPr>
        <w:shd w:val="clear" w:color="auto" w:fill="auto"/>
        <w:tabs>
          <w:tab w:val="left" w:pos="926"/>
        </w:tabs>
        <w:spacing w:before="0" w:after="236" w:line="312" w:lineRule="exact"/>
        <w:ind w:firstLine="480"/>
      </w:pPr>
      <w:r>
        <w:t>Поступления от денежных взысканий (штрафов) за нарушение законодательства РФ о контрактной системе в сфере закупок товаров, работ, услуг для обеспечения муниципальных, код дохода 003 1 16 33050 05 0000 140.</w:t>
      </w:r>
    </w:p>
    <w:p w:rsidR="00E3356F" w:rsidRDefault="00E3356F" w:rsidP="00E3356F">
      <w:pPr>
        <w:pStyle w:val="20"/>
        <w:framePr w:w="9782" w:h="11741" w:hRule="exact" w:wrap="none" w:vAnchor="page" w:hAnchor="page" w:x="1196" w:y="392"/>
        <w:shd w:val="clear" w:color="auto" w:fill="auto"/>
        <w:spacing w:before="0" w:after="302" w:line="317" w:lineRule="exact"/>
        <w:ind w:firstLine="840"/>
      </w:pPr>
      <w:r>
        <w:t>Основанием для расчета показателя являются данные аналитического учета о суммах, поступивших от денежных взысканий (штрафов) и иных сумм в возмещение ущерба по муниципальным контрактам на поставку товара, выполнение работы, оказание услуги, заключенным  учреждениями культуры МР «Думиничский район».</w:t>
      </w:r>
    </w:p>
    <w:p w:rsidR="00E3356F" w:rsidRDefault="00E3356F" w:rsidP="00E3356F">
      <w:pPr>
        <w:pStyle w:val="20"/>
        <w:framePr w:w="9782" w:h="11741" w:hRule="exact" w:wrap="none" w:vAnchor="page" w:hAnchor="page" w:x="1196" w:y="392"/>
        <w:shd w:val="clear" w:color="auto" w:fill="auto"/>
        <w:spacing w:before="0" w:after="115" w:line="240" w:lineRule="exact"/>
        <w:ind w:firstLine="840"/>
      </w:pPr>
      <w:r>
        <w:t>Для расчета прогнозного объема поступлений учитываются:</w:t>
      </w:r>
    </w:p>
    <w:p w:rsidR="00E3356F" w:rsidRDefault="00E3356F" w:rsidP="00E3356F">
      <w:pPr>
        <w:pStyle w:val="20"/>
        <w:framePr w:w="9782" w:h="11741" w:hRule="exact" w:wrap="none" w:vAnchor="page" w:hAnchor="page" w:x="1196" w:y="392"/>
        <w:shd w:val="clear" w:color="auto" w:fill="auto"/>
        <w:tabs>
          <w:tab w:val="left" w:pos="1051"/>
        </w:tabs>
        <w:spacing w:before="0" w:after="118" w:line="312" w:lineRule="exact"/>
        <w:ind w:firstLine="840"/>
      </w:pPr>
      <w:r>
        <w:t>а)</w:t>
      </w:r>
      <w:r>
        <w:tab/>
        <w:t xml:space="preserve">суммы поступлений от денежных взысканий (штрафов) и иных сумм в возмещение ущерба по муниципальным контрактам на поставку товара, выполнение работы, оказание услуги, заключенным  учреждениями культуры  МР «Думиничский район», </w:t>
      </w:r>
      <w:proofErr w:type="gramStart"/>
      <w:r>
        <w:t>за</w:t>
      </w:r>
      <w:proofErr w:type="gramEnd"/>
      <w:r>
        <w:t xml:space="preserve"> текущий финансовый и за 2 года, предшествующих текущему финансовому году;</w:t>
      </w:r>
    </w:p>
    <w:p w:rsidR="00E3356F" w:rsidRDefault="00E3356F" w:rsidP="00E3356F">
      <w:pPr>
        <w:pStyle w:val="20"/>
        <w:framePr w:w="9782" w:h="11741" w:hRule="exact" w:wrap="none" w:vAnchor="page" w:hAnchor="page" w:x="1196" w:y="392"/>
        <w:shd w:val="clear" w:color="auto" w:fill="auto"/>
        <w:tabs>
          <w:tab w:val="left" w:pos="830"/>
        </w:tabs>
        <w:spacing w:before="0" w:after="168" w:line="240" w:lineRule="exact"/>
        <w:ind w:firstLine="480"/>
      </w:pPr>
      <w:r>
        <w:t>б)</w:t>
      </w:r>
      <w:r>
        <w:tab/>
        <w:t>применяется метод — усреднение;</w:t>
      </w:r>
    </w:p>
    <w:p w:rsidR="00E3356F" w:rsidRDefault="00E3356F" w:rsidP="00E3356F">
      <w:pPr>
        <w:pStyle w:val="20"/>
        <w:framePr w:w="9782" w:h="11741" w:hRule="exact" w:wrap="none" w:vAnchor="page" w:hAnchor="page" w:x="1196" w:y="392"/>
        <w:shd w:val="clear" w:color="auto" w:fill="auto"/>
        <w:tabs>
          <w:tab w:val="left" w:pos="830"/>
        </w:tabs>
        <w:spacing w:before="0" w:after="0" w:line="240" w:lineRule="exact"/>
        <w:ind w:firstLine="480"/>
      </w:pPr>
      <w:r>
        <w:t>в)</w:t>
      </w:r>
      <w:r>
        <w:tab/>
        <w:t>применяется формула расчета:</w:t>
      </w:r>
    </w:p>
    <w:p w:rsidR="00E3356F" w:rsidRDefault="00E3356F" w:rsidP="00E3356F">
      <w:pPr>
        <w:pStyle w:val="20"/>
        <w:framePr w:w="9782" w:h="3066" w:hRule="exact" w:wrap="none" w:vAnchor="page" w:hAnchor="page" w:x="1196" w:y="12417"/>
        <w:shd w:val="clear" w:color="auto" w:fill="auto"/>
        <w:spacing w:before="0" w:after="112" w:line="240" w:lineRule="exact"/>
        <w:ind w:firstLine="480"/>
      </w:pPr>
      <w:proofErr w:type="spellStart"/>
      <w:proofErr w:type="gramStart"/>
      <w:r>
        <w:t>Дш</w:t>
      </w:r>
      <w:proofErr w:type="spellEnd"/>
      <w:r>
        <w:t xml:space="preserve"> = (</w:t>
      </w:r>
      <w:proofErr w:type="spellStart"/>
      <w:r>
        <w:t>Дш</w:t>
      </w:r>
      <w:proofErr w:type="spellEnd"/>
      <w:r>
        <w:t>„.</w:t>
      </w:r>
      <w:r>
        <w:rPr>
          <w:vertAlign w:val="subscript"/>
        </w:rPr>
        <w:t>3</w:t>
      </w:r>
      <w:r>
        <w:t xml:space="preserve"> + Дш</w:t>
      </w:r>
      <w:r>
        <w:rPr>
          <w:rStyle w:val="2Candara10pt"/>
          <w:vertAlign w:val="subscript"/>
        </w:rPr>
        <w:t>п</w:t>
      </w:r>
      <w:r>
        <w:rPr>
          <w:rStyle w:val="2Candara10pt"/>
        </w:rPr>
        <w:t>-2</w:t>
      </w:r>
      <w:r>
        <w:t xml:space="preserve"> + Дшп-0 / 3, где:</w:t>
      </w:r>
      <w:proofErr w:type="gramEnd"/>
    </w:p>
    <w:p w:rsidR="00E3356F" w:rsidRDefault="00E3356F" w:rsidP="00E3356F">
      <w:pPr>
        <w:pStyle w:val="20"/>
        <w:framePr w:w="9782" w:h="3066" w:hRule="exact" w:wrap="none" w:vAnchor="page" w:hAnchor="page" w:x="1196" w:y="12417"/>
        <w:shd w:val="clear" w:color="auto" w:fill="auto"/>
        <w:spacing w:before="0" w:after="64" w:line="317" w:lineRule="exact"/>
        <w:ind w:firstLine="480"/>
      </w:pPr>
      <w:proofErr w:type="spellStart"/>
      <w:r>
        <w:t>Дшп-з</w:t>
      </w:r>
      <w:proofErr w:type="spellEnd"/>
      <w:r>
        <w:t xml:space="preserve"> (Дш</w:t>
      </w:r>
      <w:r>
        <w:rPr>
          <w:vertAlign w:val="subscript"/>
        </w:rPr>
        <w:t>п</w:t>
      </w:r>
      <w:r>
        <w:t>.</w:t>
      </w:r>
      <w:r>
        <w:rPr>
          <w:rStyle w:val="2Candara10pt"/>
        </w:rPr>
        <w:t>2</w:t>
      </w:r>
      <w:r>
        <w:t>) - сумма поступлений от денежных взысканий (штрафов) и иных сумм в возмещение ущерба по муниципальным контрактам на поставку товара, выполнение работы, оказание услуги, заключенным  учреждениями культуры  МР «Думиничский район», за п-3(п-2)финансовый годы;</w:t>
      </w:r>
    </w:p>
    <w:p w:rsidR="00E3356F" w:rsidRDefault="00E3356F" w:rsidP="00E3356F">
      <w:pPr>
        <w:pStyle w:val="20"/>
        <w:framePr w:w="9782" w:h="3066" w:hRule="exact" w:wrap="none" w:vAnchor="page" w:hAnchor="page" w:x="1196" w:y="12417"/>
        <w:shd w:val="clear" w:color="auto" w:fill="auto"/>
        <w:spacing w:before="0" w:after="0" w:line="312" w:lineRule="exact"/>
        <w:ind w:firstLine="480"/>
      </w:pPr>
      <w:r>
        <w:t>Дш</w:t>
      </w:r>
      <w:r>
        <w:rPr>
          <w:rStyle w:val="2Candara10pt"/>
          <w:vertAlign w:val="subscript"/>
        </w:rPr>
        <w:t>п</w:t>
      </w:r>
      <w:r>
        <w:rPr>
          <w:rStyle w:val="2Candara10pt"/>
        </w:rPr>
        <w:t>-1</w:t>
      </w:r>
      <w:r>
        <w:t xml:space="preserve"> - удвоенная сумма поступлений суммы поступлений от денежных взысканий (штрафов) и иных сумм в возмещение ущерба по муниципальным контрактам на поставку товара, выполнение работы, оказание услуги, заключенным  учреждениями культуры МР «Думиничский район», за 1 полугодие п-1 финансового года.</w:t>
      </w:r>
    </w:p>
    <w:p w:rsidR="00E3356F" w:rsidRDefault="00E3356F" w:rsidP="00E3356F">
      <w:pPr>
        <w:rPr>
          <w:sz w:val="2"/>
          <w:szCs w:val="2"/>
        </w:rPr>
        <w:sectPr w:rsidR="00E3356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356F" w:rsidRDefault="00E3356F" w:rsidP="00E3356F">
      <w:pPr>
        <w:pStyle w:val="20"/>
        <w:framePr w:w="9763" w:h="3004" w:hRule="exact" w:wrap="none" w:vAnchor="page" w:hAnchor="page" w:x="1205" w:y="365"/>
        <w:numPr>
          <w:ilvl w:val="1"/>
          <w:numId w:val="1"/>
        </w:numPr>
        <w:shd w:val="clear" w:color="auto" w:fill="auto"/>
        <w:tabs>
          <w:tab w:val="left" w:pos="983"/>
        </w:tabs>
        <w:spacing w:before="0" w:after="102" w:line="293" w:lineRule="exact"/>
        <w:ind w:left="860" w:right="900"/>
        <w:jc w:val="left"/>
      </w:pPr>
      <w:r>
        <w:lastRenderedPageBreak/>
        <w:t>Прочие неналоговые доходы бюджетов муниципальных районов код доходов 003 1 17 05050 05 0000 180.</w:t>
      </w:r>
    </w:p>
    <w:p w:rsidR="00E3356F" w:rsidRDefault="00E3356F" w:rsidP="00E3356F">
      <w:pPr>
        <w:pStyle w:val="20"/>
        <w:framePr w:w="9763" w:h="3004" w:hRule="exact" w:wrap="none" w:vAnchor="page" w:hAnchor="page" w:x="1205" w:y="365"/>
        <w:shd w:val="clear" w:color="auto" w:fill="auto"/>
        <w:spacing w:before="0" w:after="104" w:line="240" w:lineRule="exact"/>
        <w:ind w:firstLine="480"/>
      </w:pPr>
      <w:r>
        <w:t>Для расчета прогнозного объема поступлений учитываются:</w:t>
      </w:r>
    </w:p>
    <w:p w:rsidR="00E3356F" w:rsidRDefault="00E3356F" w:rsidP="00E3356F">
      <w:pPr>
        <w:pStyle w:val="20"/>
        <w:framePr w:w="9763" w:h="3004" w:hRule="exact" w:wrap="none" w:vAnchor="page" w:hAnchor="page" w:x="1205" w:y="365"/>
        <w:shd w:val="clear" w:color="auto" w:fill="auto"/>
        <w:tabs>
          <w:tab w:val="left" w:pos="772"/>
        </w:tabs>
        <w:spacing w:before="0" w:after="129" w:line="326" w:lineRule="exact"/>
        <w:ind w:firstLine="480"/>
      </w:pPr>
      <w:r>
        <w:t>а)</w:t>
      </w:r>
      <w:r>
        <w:tab/>
        <w:t>суммы поступлений по прочим неналоговым доходам бюджета муниципального района за текущий финансовый год и за 2 года, предшествующих текущему финансовому году;</w:t>
      </w:r>
    </w:p>
    <w:p w:rsidR="00E3356F" w:rsidRDefault="00E3356F" w:rsidP="00E3356F">
      <w:pPr>
        <w:pStyle w:val="20"/>
        <w:framePr w:w="9763" w:h="3004" w:hRule="exact" w:wrap="none" w:vAnchor="page" w:hAnchor="page" w:x="1205" w:y="365"/>
        <w:shd w:val="clear" w:color="auto" w:fill="auto"/>
        <w:tabs>
          <w:tab w:val="left" w:pos="834"/>
        </w:tabs>
        <w:spacing w:before="0" w:after="168" w:line="240" w:lineRule="exact"/>
        <w:ind w:firstLine="480"/>
      </w:pPr>
      <w:r>
        <w:t>б)</w:t>
      </w:r>
      <w:r>
        <w:tab/>
        <w:t>применяется метод - усреднение;</w:t>
      </w:r>
    </w:p>
    <w:p w:rsidR="00E3356F" w:rsidRDefault="00E3356F" w:rsidP="00E3356F">
      <w:pPr>
        <w:pStyle w:val="20"/>
        <w:framePr w:w="9763" w:h="3004" w:hRule="exact" w:wrap="none" w:vAnchor="page" w:hAnchor="page" w:x="1205" w:y="365"/>
        <w:shd w:val="clear" w:color="auto" w:fill="auto"/>
        <w:tabs>
          <w:tab w:val="left" w:pos="834"/>
        </w:tabs>
        <w:spacing w:before="0" w:after="0" w:line="240" w:lineRule="exact"/>
        <w:ind w:firstLine="480"/>
      </w:pPr>
      <w:r>
        <w:t>в)</w:t>
      </w:r>
      <w:r>
        <w:tab/>
        <w:t>применяется формула расчета:</w:t>
      </w:r>
    </w:p>
    <w:p w:rsidR="00E3356F" w:rsidRDefault="00E3356F" w:rsidP="00E3356F">
      <w:pPr>
        <w:pStyle w:val="20"/>
        <w:framePr w:wrap="none" w:vAnchor="page" w:hAnchor="page" w:x="1205" w:y="3661"/>
        <w:shd w:val="clear" w:color="auto" w:fill="auto"/>
        <w:spacing w:before="0" w:after="0" w:line="240" w:lineRule="exact"/>
        <w:ind w:firstLine="480"/>
      </w:pPr>
      <w:proofErr w:type="spellStart"/>
      <w:r>
        <w:t>Пнд</w:t>
      </w:r>
      <w:proofErr w:type="spellEnd"/>
      <w:r>
        <w:t xml:space="preserve"> = (</w:t>
      </w:r>
      <w:proofErr w:type="spellStart"/>
      <w:r>
        <w:t>Пндп-з</w:t>
      </w:r>
      <w:proofErr w:type="spellEnd"/>
      <w:r>
        <w:t xml:space="preserve"> + ПнДп</w:t>
      </w:r>
      <w:r>
        <w:rPr>
          <w:rStyle w:val="2Candara10pt"/>
        </w:rPr>
        <w:t>-2</w:t>
      </w:r>
      <w:r>
        <w:t xml:space="preserve"> + Пнд</w:t>
      </w:r>
      <w:r>
        <w:rPr>
          <w:vertAlign w:val="subscript"/>
        </w:rPr>
        <w:t>п</w:t>
      </w:r>
      <w:r>
        <w:t>-</w:t>
      </w:r>
      <w:r>
        <w:rPr>
          <w:rStyle w:val="2Candara10pt"/>
        </w:rPr>
        <w:t>1</w:t>
      </w:r>
      <w:r>
        <w:t>) / 3, где:</w:t>
      </w:r>
    </w:p>
    <w:p w:rsidR="00E3356F" w:rsidRDefault="00E3356F" w:rsidP="00E3356F">
      <w:pPr>
        <w:pStyle w:val="20"/>
        <w:framePr w:w="9763" w:h="10064" w:hRule="exact" w:wrap="none" w:vAnchor="page" w:hAnchor="page" w:x="1205" w:y="4216"/>
        <w:shd w:val="clear" w:color="auto" w:fill="auto"/>
        <w:spacing w:before="0" w:after="0" w:line="322" w:lineRule="exact"/>
        <w:ind w:firstLine="480"/>
      </w:pPr>
      <w:proofErr w:type="spellStart"/>
      <w:r>
        <w:t>Пнд</w:t>
      </w:r>
      <w:r>
        <w:rPr>
          <w:vertAlign w:val="subscript"/>
        </w:rPr>
        <w:t>п</w:t>
      </w:r>
      <w:r>
        <w:t>_з</w:t>
      </w:r>
      <w:proofErr w:type="spellEnd"/>
      <w:r>
        <w:t xml:space="preserve"> (Пнд</w:t>
      </w:r>
      <w:r>
        <w:rPr>
          <w:vertAlign w:val="subscript"/>
        </w:rPr>
        <w:t>п</w:t>
      </w:r>
      <w:r>
        <w:t>.</w:t>
      </w:r>
      <w:r>
        <w:rPr>
          <w:rStyle w:val="2Candara10pt"/>
        </w:rPr>
        <w:t>2</w:t>
      </w:r>
      <w:r>
        <w:t>) - сумма поступлений по прочим неналоговым доходам бюджета муниципального района за п-3 (п-2) финансовый год;</w:t>
      </w:r>
    </w:p>
    <w:p w:rsidR="00E3356F" w:rsidRDefault="00E3356F" w:rsidP="00E3356F">
      <w:pPr>
        <w:pStyle w:val="20"/>
        <w:framePr w:w="9763" w:h="10064" w:hRule="exact" w:wrap="none" w:vAnchor="page" w:hAnchor="page" w:x="1205" w:y="4216"/>
        <w:shd w:val="clear" w:color="auto" w:fill="auto"/>
        <w:spacing w:before="0" w:after="279" w:line="322" w:lineRule="exact"/>
        <w:ind w:firstLine="480"/>
      </w:pPr>
      <w:proofErr w:type="spellStart"/>
      <w:r>
        <w:t>Пндп</w:t>
      </w:r>
      <w:proofErr w:type="spellEnd"/>
      <w:r w:rsidRPr="002E40A4">
        <w:rPr>
          <w:lang w:eastAsia="en-US" w:bidi="en-US"/>
        </w:rPr>
        <w:t>-</w:t>
      </w:r>
      <w:proofErr w:type="spellStart"/>
      <w:proofErr w:type="gramStart"/>
      <w:r>
        <w:rPr>
          <w:lang w:val="en-US" w:eastAsia="en-US" w:bidi="en-US"/>
        </w:rPr>
        <w:t>i</w:t>
      </w:r>
      <w:proofErr w:type="spellEnd"/>
      <w:proofErr w:type="gramEnd"/>
      <w:r>
        <w:t>- удвоенная сумма поступлений по прочим неналоговым доходам бюджета муниципального района за I полугодие п-1 финансового года.</w:t>
      </w:r>
    </w:p>
    <w:p w:rsidR="00E3356F" w:rsidRDefault="00E3356F" w:rsidP="00E3356F">
      <w:pPr>
        <w:pStyle w:val="20"/>
        <w:framePr w:w="9763" w:h="10064" w:hRule="exact" w:wrap="none" w:vAnchor="page" w:hAnchor="page" w:x="1205" w:y="4216"/>
        <w:numPr>
          <w:ilvl w:val="1"/>
          <w:numId w:val="1"/>
        </w:numPr>
        <w:shd w:val="clear" w:color="auto" w:fill="auto"/>
        <w:tabs>
          <w:tab w:val="left" w:pos="926"/>
        </w:tabs>
        <w:spacing w:before="0" w:after="387"/>
        <w:ind w:firstLine="480"/>
        <w:jc w:val="left"/>
      </w:pPr>
      <w:r>
        <w:t>Безвозмездные поступления от других бюджетов бюджетной системы Российской Федерации на реализацию федеральных целевых программ отражаются по кодам доходов 003 2 02 00000 05 0000 151.</w:t>
      </w:r>
    </w:p>
    <w:p w:rsidR="00E3356F" w:rsidRDefault="00E3356F" w:rsidP="00E3356F">
      <w:pPr>
        <w:pStyle w:val="20"/>
        <w:framePr w:w="9763" w:h="10064" w:hRule="exact" w:wrap="none" w:vAnchor="page" w:hAnchor="page" w:x="1205" w:y="4216"/>
        <w:shd w:val="clear" w:color="auto" w:fill="auto"/>
        <w:spacing w:before="0" w:after="103" w:line="240" w:lineRule="exact"/>
        <w:ind w:firstLine="480"/>
      </w:pPr>
      <w:r>
        <w:t>Основанием для расчета показателя являются:</w:t>
      </w:r>
    </w:p>
    <w:p w:rsidR="00E3356F" w:rsidRDefault="00E3356F" w:rsidP="00E3356F">
      <w:pPr>
        <w:pStyle w:val="20"/>
        <w:framePr w:w="9763" w:h="10064" w:hRule="exact" w:wrap="none" w:vAnchor="page" w:hAnchor="page" w:x="1205" w:y="4216"/>
        <w:numPr>
          <w:ilvl w:val="0"/>
          <w:numId w:val="2"/>
        </w:numPr>
        <w:shd w:val="clear" w:color="auto" w:fill="auto"/>
        <w:spacing w:before="0" w:after="0" w:line="322" w:lineRule="exact"/>
        <w:ind w:firstLine="480"/>
      </w:pPr>
      <w:r>
        <w:t xml:space="preserve"> закон об областном бюджете на очередной финансовый год (на очередной финансовый год и плановый период) (проект закона об областном бюджете на очередной финансовый год и плановый период) (далее соответственно - Закон об областном бюджете, проект Закона об областном бюджете);</w:t>
      </w:r>
    </w:p>
    <w:p w:rsidR="00E3356F" w:rsidRDefault="00E3356F" w:rsidP="00E3356F">
      <w:pPr>
        <w:pStyle w:val="20"/>
        <w:framePr w:w="9763" w:h="10064" w:hRule="exact" w:wrap="none" w:vAnchor="page" w:hAnchor="page" w:x="1205" w:y="4216"/>
        <w:numPr>
          <w:ilvl w:val="0"/>
          <w:numId w:val="2"/>
        </w:numPr>
        <w:shd w:val="clear" w:color="auto" w:fill="auto"/>
        <w:tabs>
          <w:tab w:val="left" w:pos="772"/>
        </w:tabs>
        <w:spacing w:before="0" w:after="125" w:line="322" w:lineRule="exact"/>
        <w:ind w:firstLine="480"/>
      </w:pPr>
      <w:r>
        <w:t>нормативные правовые акты федеральных органов исполнительной власти, органов исполнительной власти Калужской области.</w:t>
      </w:r>
    </w:p>
    <w:p w:rsidR="00E3356F" w:rsidRDefault="00E3356F" w:rsidP="00E3356F">
      <w:pPr>
        <w:pStyle w:val="20"/>
        <w:framePr w:w="9763" w:h="10064" w:hRule="exact" w:wrap="none" w:vAnchor="page" w:hAnchor="page" w:x="1205" w:y="4216"/>
        <w:shd w:val="clear" w:color="auto" w:fill="auto"/>
        <w:spacing w:before="0" w:after="124" w:line="240" w:lineRule="exact"/>
        <w:ind w:firstLine="480"/>
      </w:pPr>
      <w:r>
        <w:t>Для расчета прогнозного объема поступлений:</w:t>
      </w:r>
    </w:p>
    <w:p w:rsidR="00E3356F" w:rsidRDefault="00E3356F" w:rsidP="00E3356F">
      <w:pPr>
        <w:pStyle w:val="20"/>
        <w:framePr w:w="9763" w:h="10064" w:hRule="exact" w:wrap="none" w:vAnchor="page" w:hAnchor="page" w:x="1205" w:y="4216"/>
        <w:shd w:val="clear" w:color="auto" w:fill="auto"/>
        <w:tabs>
          <w:tab w:val="left" w:pos="772"/>
        </w:tabs>
        <w:spacing w:before="0" w:after="0" w:line="307" w:lineRule="exact"/>
        <w:ind w:firstLine="480"/>
      </w:pPr>
      <w:r>
        <w:t>а)</w:t>
      </w:r>
      <w:r>
        <w:tab/>
        <w:t>учитывается объем межбюджетных трансфертов, утвержденный Законом об областном бюджете Калужской области (проектом Закона об областном бюджете Калужской области) для распределения бюджету муниципального района «Думиничский район» из областного бюджета и нормативными правовыми актами органов исполнительной власти Калужской области;</w:t>
      </w:r>
    </w:p>
    <w:p w:rsidR="00E3356F" w:rsidRDefault="00E3356F" w:rsidP="00E3356F">
      <w:pPr>
        <w:pStyle w:val="20"/>
        <w:framePr w:w="9763" w:h="10064" w:hRule="exact" w:wrap="none" w:vAnchor="page" w:hAnchor="page" w:x="1205" w:y="4216"/>
        <w:shd w:val="clear" w:color="auto" w:fill="auto"/>
        <w:tabs>
          <w:tab w:val="left" w:pos="834"/>
        </w:tabs>
        <w:spacing w:before="0" w:after="0" w:line="307" w:lineRule="exact"/>
        <w:ind w:firstLine="480"/>
      </w:pPr>
      <w:r>
        <w:t>б)</w:t>
      </w:r>
      <w:r>
        <w:tab/>
        <w:t>применяется метод - прямой расчет;</w:t>
      </w:r>
    </w:p>
    <w:p w:rsidR="00E3356F" w:rsidRDefault="00E3356F" w:rsidP="00E3356F">
      <w:pPr>
        <w:pStyle w:val="20"/>
        <w:framePr w:w="9763" w:h="10064" w:hRule="exact" w:wrap="none" w:vAnchor="page" w:hAnchor="page" w:x="1205" w:y="4216"/>
        <w:shd w:val="clear" w:color="auto" w:fill="auto"/>
        <w:tabs>
          <w:tab w:val="left" w:pos="834"/>
        </w:tabs>
        <w:spacing w:before="0" w:after="294" w:line="307" w:lineRule="exact"/>
        <w:ind w:firstLine="480"/>
      </w:pPr>
      <w:r>
        <w:t>в)</w:t>
      </w:r>
      <w:r>
        <w:tab/>
        <w:t>применяется формула расчета:</w:t>
      </w:r>
    </w:p>
    <w:p w:rsidR="00E3356F" w:rsidRDefault="00E3356F" w:rsidP="00E3356F">
      <w:pPr>
        <w:pStyle w:val="20"/>
        <w:framePr w:w="9763" w:h="10064" w:hRule="exact" w:wrap="none" w:vAnchor="page" w:hAnchor="page" w:x="1205" w:y="4216"/>
        <w:shd w:val="clear" w:color="auto" w:fill="auto"/>
        <w:spacing w:before="0" w:after="247" w:line="240" w:lineRule="exact"/>
        <w:ind w:firstLine="480"/>
      </w:pPr>
      <w:r>
        <w:t>БВП = МБТ, где:</w:t>
      </w:r>
    </w:p>
    <w:p w:rsidR="00E3356F" w:rsidRDefault="00E3356F" w:rsidP="00E3356F">
      <w:pPr>
        <w:pStyle w:val="20"/>
        <w:framePr w:w="9763" w:h="10064" w:hRule="exact" w:wrap="none" w:vAnchor="page" w:hAnchor="page" w:x="1205" w:y="4216"/>
        <w:shd w:val="clear" w:color="auto" w:fill="auto"/>
        <w:spacing w:before="0" w:after="0" w:line="322" w:lineRule="exact"/>
        <w:ind w:firstLine="480"/>
      </w:pPr>
      <w:r>
        <w:t>МБТ - объем межбюджетных трансфертов, утвержденный Законом об областном бюджете Калужской области (проектом Закона об областном бюджете Калужской области) бюджету муниципального района «Думиничский район» и нормативными правовыми актами органов исполнительной власти Калужской области.</w:t>
      </w:r>
    </w:p>
    <w:p w:rsidR="00E3356F" w:rsidRDefault="00E3356F" w:rsidP="00E3356F">
      <w:pPr>
        <w:rPr>
          <w:sz w:val="2"/>
          <w:szCs w:val="2"/>
        </w:rPr>
      </w:pPr>
    </w:p>
    <w:p w:rsidR="00E3356F" w:rsidRDefault="00E3356F" w:rsidP="00E3356F">
      <w:pPr>
        <w:rPr>
          <w:rFonts w:ascii="Times New Roman" w:hAnsi="Times New Roman" w:cs="Times New Roman"/>
          <w:sz w:val="26"/>
          <w:szCs w:val="26"/>
        </w:rPr>
      </w:pPr>
    </w:p>
    <w:p w:rsidR="00E3356F" w:rsidRPr="00736830" w:rsidRDefault="00E3356F" w:rsidP="00E3356F">
      <w:pPr>
        <w:rPr>
          <w:rFonts w:ascii="Times New Roman" w:hAnsi="Times New Roman" w:cs="Times New Roman"/>
          <w:sz w:val="26"/>
          <w:szCs w:val="26"/>
        </w:rPr>
      </w:pPr>
    </w:p>
    <w:p w:rsidR="00354078" w:rsidRDefault="00354078"/>
    <w:sectPr w:rsidR="00354078" w:rsidSect="00CA48A3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C5FD1"/>
    <w:multiLevelType w:val="hybridMultilevel"/>
    <w:tmpl w:val="A194527A"/>
    <w:lvl w:ilvl="0" w:tplc="41AE094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9FF628A"/>
    <w:multiLevelType w:val="multilevel"/>
    <w:tmpl w:val="36C44B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5817DF"/>
    <w:multiLevelType w:val="multilevel"/>
    <w:tmpl w:val="FB8CB1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356F"/>
    <w:rsid w:val="00354078"/>
    <w:rsid w:val="008F6732"/>
    <w:rsid w:val="00D16480"/>
    <w:rsid w:val="00E3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56F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E3356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3356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Candara10pt">
    <w:name w:val="Основной текст (2) + Candara;10 pt"/>
    <w:basedOn w:val="2"/>
    <w:rsid w:val="00E3356F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3356F"/>
    <w:pPr>
      <w:widowControl w:val="0"/>
      <w:shd w:val="clear" w:color="auto" w:fill="FFFFFF"/>
      <w:spacing w:after="0" w:line="389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E3356F"/>
    <w:pPr>
      <w:widowControl w:val="0"/>
      <w:shd w:val="clear" w:color="auto" w:fill="FFFFFF"/>
      <w:spacing w:before="960" w:after="240" w:line="274" w:lineRule="exact"/>
      <w:ind w:hanging="3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1182</Words>
  <Characters>6740</Characters>
  <Application>Microsoft Office Word</Application>
  <DocSecurity>0</DocSecurity>
  <Lines>56</Lines>
  <Paragraphs>15</Paragraphs>
  <ScaleCrop>false</ScaleCrop>
  <Company>Microsoft</Company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Компьютера</dc:creator>
  <cp:lastModifiedBy>user</cp:lastModifiedBy>
  <cp:revision>2</cp:revision>
  <cp:lastPrinted>2017-06-02T05:28:00Z</cp:lastPrinted>
  <dcterms:created xsi:type="dcterms:W3CDTF">2017-06-06T05:00:00Z</dcterms:created>
  <dcterms:modified xsi:type="dcterms:W3CDTF">2017-06-06T05:00:00Z</dcterms:modified>
</cp:coreProperties>
</file>