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36" w:rsidRDefault="004F5F72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3415" cy="664845"/>
            <wp:effectExtent l="0" t="0" r="0" b="1905"/>
            <wp:docPr id="2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E36" w:rsidRDefault="004F5F72">
      <w:pPr>
        <w:pStyle w:val="a5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C11E36" w:rsidRDefault="004F5F72">
      <w:pPr>
        <w:pStyle w:val="a7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C11E36" w:rsidRDefault="00C11E36">
      <w:pPr>
        <w:pStyle w:val="a7"/>
        <w:spacing w:line="380" w:lineRule="atLeast"/>
        <w:rPr>
          <w:bCs/>
          <w:sz w:val="26"/>
          <w:szCs w:val="26"/>
        </w:rPr>
      </w:pPr>
    </w:p>
    <w:p w:rsidR="00C11E36" w:rsidRDefault="004F5F72">
      <w:pPr>
        <w:pStyle w:val="a5"/>
        <w:spacing w:line="24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  муниципального   района</w:t>
      </w:r>
    </w:p>
    <w:p w:rsidR="00C11E36" w:rsidRDefault="004F5F72">
      <w:pPr>
        <w:pStyle w:val="a7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«ДУМИНИЧСКИЙ  РАЙОН»</w:t>
      </w:r>
    </w:p>
    <w:p w:rsidR="00C11E36" w:rsidRDefault="00C11E36">
      <w:pPr>
        <w:pStyle w:val="a7"/>
        <w:spacing w:line="380" w:lineRule="atLeast"/>
        <w:rPr>
          <w:bCs/>
          <w:sz w:val="26"/>
          <w:szCs w:val="26"/>
        </w:rPr>
      </w:pPr>
    </w:p>
    <w:p w:rsidR="00C11E36" w:rsidRDefault="004F5F72">
      <w:pPr>
        <w:pStyle w:val="a7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РАСПОРЯЖЕНИЕ</w:t>
      </w:r>
    </w:p>
    <w:p w:rsidR="00C11E36" w:rsidRDefault="00C11E36">
      <w:pPr>
        <w:spacing w:line="240" w:lineRule="atLeast"/>
        <w:rPr>
          <w:sz w:val="26"/>
          <w:szCs w:val="26"/>
        </w:rPr>
      </w:pPr>
    </w:p>
    <w:p w:rsidR="00C11E36" w:rsidRDefault="004F5F72">
      <w:pPr>
        <w:pStyle w:val="a5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 _10_»  </w:t>
      </w:r>
      <w:r>
        <w:rPr>
          <w:b w:val="0"/>
          <w:sz w:val="26"/>
          <w:szCs w:val="26"/>
          <w:u w:val="single"/>
        </w:rPr>
        <w:t xml:space="preserve">   06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№ _</w:t>
      </w:r>
      <w:r>
        <w:rPr>
          <w:b w:val="0"/>
          <w:sz w:val="26"/>
          <w:szCs w:val="26"/>
          <w:u w:val="single"/>
        </w:rPr>
        <w:t>141-р</w:t>
      </w:r>
      <w:r>
        <w:rPr>
          <w:b w:val="0"/>
          <w:sz w:val="26"/>
          <w:szCs w:val="26"/>
        </w:rPr>
        <w:t>___</w:t>
      </w:r>
    </w:p>
    <w:p w:rsidR="00C11E36" w:rsidRDefault="00C11E36">
      <w:pPr>
        <w:rPr>
          <w:b/>
          <w:sz w:val="26"/>
          <w:szCs w:val="26"/>
        </w:rPr>
      </w:pPr>
    </w:p>
    <w:p w:rsidR="00C11E36" w:rsidRDefault="004F5F72">
      <w:pPr>
        <w:pStyle w:val="a4"/>
        <w:spacing w:before="0" w:beforeAutospacing="0" w:after="0" w:afterAutospacing="0"/>
        <w:ind w:firstLine="0"/>
        <w:jc w:val="left"/>
        <w:rPr>
          <w:rStyle w:val="a3"/>
          <w:sz w:val="26"/>
          <w:szCs w:val="26"/>
        </w:rPr>
      </w:pPr>
      <w:r>
        <w:rPr>
          <w:b/>
          <w:sz w:val="26"/>
          <w:szCs w:val="26"/>
        </w:rPr>
        <w:t xml:space="preserve">О размещении проекта изменений в  </w:t>
      </w:r>
      <w:proofErr w:type="gramStart"/>
      <w:r>
        <w:rPr>
          <w:rStyle w:val="a3"/>
          <w:sz w:val="26"/>
          <w:szCs w:val="26"/>
        </w:rPr>
        <w:t>административный</w:t>
      </w:r>
      <w:proofErr w:type="gramEnd"/>
    </w:p>
    <w:p w:rsidR="00C11E36" w:rsidRDefault="004F5F72">
      <w:pPr>
        <w:pStyle w:val="a4"/>
        <w:spacing w:before="0" w:beforeAutospacing="0" w:after="0" w:afterAutospacing="0"/>
        <w:ind w:firstLine="0"/>
        <w:jc w:val="left"/>
        <w:rPr>
          <w:b/>
          <w:bCs/>
          <w:sz w:val="26"/>
          <w:szCs w:val="26"/>
        </w:rPr>
      </w:pPr>
      <w:r>
        <w:rPr>
          <w:rStyle w:val="a3"/>
          <w:sz w:val="26"/>
          <w:szCs w:val="26"/>
        </w:rPr>
        <w:t xml:space="preserve">регламент предоставления муниципальной услуги </w:t>
      </w:r>
      <w:bookmarkStart w:id="0" w:name="_GoBack"/>
      <w:bookmarkEnd w:id="0"/>
    </w:p>
    <w:p w:rsidR="00C11E36" w:rsidRDefault="004F5F72">
      <w:pPr>
        <w:pStyle w:val="a4"/>
        <w:spacing w:before="0" w:beforeAutospacing="0" w:after="0" w:afterAutospacing="0"/>
        <w:ind w:firstLine="0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«Выдача разрешений на ввод объектов в эксплуатацию»,                утвержденный постановлением администрации от 12.11.2018г. № 544</w:t>
      </w:r>
    </w:p>
    <w:p w:rsidR="00C11E36" w:rsidRDefault="004F5F72">
      <w:pPr>
        <w:pStyle w:val="1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На основани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>от 03.08.2018 г. 340-ФЗ 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принимая во внимание изменения и дополнения в ст. 55 Градостроительного кодекса </w:t>
      </w:r>
      <w:r>
        <w:rPr>
          <w:rFonts w:ascii="Times New Roman" w:hAnsi="Times New Roman"/>
          <w:b w:val="0"/>
          <w:color w:val="auto"/>
          <w:sz w:val="26"/>
          <w:szCs w:val="26"/>
        </w:rPr>
        <w:t>Российской Федерации, руководствуясь Уставом муниципального района «Думиничский район», учитывая замечания Калужской транспортной прокуратуры:</w:t>
      </w:r>
    </w:p>
    <w:p w:rsidR="00C11E36" w:rsidRDefault="004F5F72">
      <w:pPr>
        <w:pStyle w:val="ab"/>
        <w:ind w:left="525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1.       Внести в административный регламент предоставления </w:t>
      </w:r>
      <w:proofErr w:type="gramStart"/>
      <w:r>
        <w:rPr>
          <w:sz w:val="26"/>
          <w:szCs w:val="26"/>
          <w:lang w:bidi="ru-RU"/>
        </w:rPr>
        <w:t>муниципальной</w:t>
      </w:r>
      <w:proofErr w:type="gramEnd"/>
    </w:p>
    <w:p w:rsidR="00C11E36" w:rsidRDefault="004F5F72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ввод объ</w:t>
      </w:r>
      <w:r>
        <w:rPr>
          <w:bCs/>
          <w:sz w:val="26"/>
          <w:szCs w:val="26"/>
        </w:rPr>
        <w:t xml:space="preserve">ектов в эксплуатацию», утвержденный постановлением администрации  муниципального района «Думиничский район» от 12.11.2018г.  №544 (приложение №2) </w:t>
      </w:r>
      <w:r>
        <w:rPr>
          <w:sz w:val="26"/>
          <w:szCs w:val="26"/>
          <w:lang w:bidi="ru-RU"/>
        </w:rPr>
        <w:t>следующие изменения</w:t>
      </w:r>
      <w:r>
        <w:rPr>
          <w:bCs/>
          <w:sz w:val="26"/>
          <w:szCs w:val="26"/>
        </w:rPr>
        <w:t>:</w:t>
      </w:r>
    </w:p>
    <w:p w:rsidR="00C11E36" w:rsidRDefault="004F5F72">
      <w:pPr>
        <w:pStyle w:val="ab"/>
        <w:ind w:left="525"/>
        <w:jc w:val="both"/>
        <w:rPr>
          <w:sz w:val="24"/>
          <w:szCs w:val="24"/>
        </w:rPr>
      </w:pPr>
      <w:r>
        <w:rPr>
          <w:bCs/>
          <w:sz w:val="26"/>
          <w:szCs w:val="26"/>
        </w:rPr>
        <w:t xml:space="preserve">                  1.1.</w:t>
      </w:r>
      <w:r>
        <w:rPr>
          <w:color w:val="333333"/>
          <w:sz w:val="26"/>
          <w:szCs w:val="26"/>
        </w:rPr>
        <w:t xml:space="preserve"> Пункт 9.2.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Раздела 2 административного регламента </w:t>
      </w:r>
      <w:r>
        <w:rPr>
          <w:sz w:val="26"/>
          <w:szCs w:val="26"/>
          <w:lang w:bidi="ru-RU"/>
        </w:rPr>
        <w:t>предоставления м</w:t>
      </w:r>
      <w:r>
        <w:rPr>
          <w:sz w:val="26"/>
          <w:szCs w:val="26"/>
          <w:lang w:bidi="ru-RU"/>
        </w:rPr>
        <w:t xml:space="preserve">униципальной услуги </w:t>
      </w:r>
      <w:r>
        <w:rPr>
          <w:bCs/>
          <w:sz w:val="26"/>
          <w:szCs w:val="26"/>
        </w:rPr>
        <w:t xml:space="preserve">«Выдача разрешений на ввод объектов в эксплуатацию» </w:t>
      </w:r>
      <w:r>
        <w:rPr>
          <w:rFonts w:eastAsia="Calibri"/>
          <w:bCs/>
          <w:color w:val="000000"/>
          <w:sz w:val="26"/>
          <w:szCs w:val="26"/>
          <w:lang w:eastAsia="en-US"/>
        </w:rPr>
        <w:t>изложить в новой редакции:</w:t>
      </w:r>
      <w:r>
        <w:rPr>
          <w:sz w:val="24"/>
          <w:szCs w:val="24"/>
        </w:rPr>
        <w:t xml:space="preserve"> </w:t>
      </w:r>
    </w:p>
    <w:p w:rsidR="00C11E36" w:rsidRDefault="004F5F72">
      <w:pPr>
        <w:pStyle w:val="ab"/>
        <w:ind w:left="525"/>
        <w:jc w:val="both"/>
        <w:rPr>
          <w:b/>
          <w:color w:val="262626" w:themeColor="text1" w:themeTint="D9"/>
          <w:sz w:val="26"/>
          <w:szCs w:val="26"/>
          <w:lang w:bidi="ru-RU"/>
        </w:rPr>
      </w:pPr>
      <w:r>
        <w:rPr>
          <w:b/>
          <w:bCs/>
          <w:color w:val="262626" w:themeColor="text1" w:themeTint="D9"/>
          <w:sz w:val="26"/>
          <w:szCs w:val="26"/>
        </w:rPr>
        <w:t xml:space="preserve"> «</w:t>
      </w:r>
      <w:r>
        <w:rPr>
          <w:b/>
          <w:color w:val="262626" w:themeColor="text1" w:themeTint="D9"/>
          <w:sz w:val="26"/>
          <w:szCs w:val="26"/>
        </w:rPr>
        <w:t>9.2. Документы, необходимые для выдачи разрешения на ввод в эксплуатацию объектов,  подлежащие представлению Заявителем: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r>
        <w:rPr>
          <w:b/>
          <w:color w:val="262626" w:themeColor="text1" w:themeTint="D9"/>
          <w:sz w:val="26"/>
          <w:szCs w:val="26"/>
        </w:rPr>
        <w:t>1) правоустанавливающие документы</w:t>
      </w:r>
      <w:r>
        <w:rPr>
          <w:b/>
          <w:color w:val="262626" w:themeColor="text1" w:themeTint="D9"/>
          <w:sz w:val="26"/>
          <w:szCs w:val="26"/>
        </w:rPr>
        <w:t xml:space="preserve"> на земельный участок, в том числе соглашение об установлении сервитута, решение об установлении публичного сервитута;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" w:name="dst2885"/>
      <w:bookmarkEnd w:id="1"/>
      <w:proofErr w:type="gramStart"/>
      <w:r>
        <w:rPr>
          <w:b/>
          <w:color w:val="262626" w:themeColor="text1" w:themeTint="D9"/>
          <w:sz w:val="26"/>
          <w:szCs w:val="26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</w:t>
      </w:r>
      <w:r>
        <w:rPr>
          <w:b/>
          <w:color w:val="262626" w:themeColor="text1" w:themeTint="D9"/>
          <w:sz w:val="26"/>
          <w:szCs w:val="26"/>
        </w:rPr>
        <w:t xml:space="preserve">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</w:t>
      </w:r>
      <w:r>
        <w:rPr>
          <w:b/>
          <w:color w:val="262626" w:themeColor="text1" w:themeTint="D9"/>
          <w:sz w:val="26"/>
          <w:szCs w:val="26"/>
        </w:rPr>
        <w:t>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образование земельного участка;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2" w:name="dst281"/>
      <w:bookmarkEnd w:id="2"/>
      <w:r>
        <w:rPr>
          <w:b/>
          <w:color w:val="262626" w:themeColor="text1" w:themeTint="D9"/>
          <w:sz w:val="26"/>
          <w:szCs w:val="26"/>
        </w:rPr>
        <w:t>3) разрешение на строительство;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3" w:name="dst1713"/>
      <w:bookmarkEnd w:id="3"/>
      <w:r>
        <w:rPr>
          <w:b/>
          <w:color w:val="262626" w:themeColor="text1" w:themeTint="D9"/>
          <w:sz w:val="26"/>
          <w:szCs w:val="26"/>
        </w:rPr>
        <w:lastRenderedPageBreak/>
        <w:t>4) акт приемки объекта капитального строительства (в случае осуществления с</w:t>
      </w:r>
      <w:r>
        <w:rPr>
          <w:b/>
          <w:color w:val="262626" w:themeColor="text1" w:themeTint="D9"/>
          <w:sz w:val="26"/>
          <w:szCs w:val="26"/>
        </w:rPr>
        <w:t>троительства, реконструкции на основании договора строительного подряда);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4" w:name="dst2639"/>
      <w:bookmarkStart w:id="5" w:name="dst2640"/>
      <w:bookmarkEnd w:id="4"/>
      <w:bookmarkEnd w:id="5"/>
      <w:proofErr w:type="gramStart"/>
      <w:r>
        <w:rPr>
          <w:b/>
          <w:color w:val="262626" w:themeColor="text1" w:themeTint="D9"/>
          <w:sz w:val="26"/>
          <w:szCs w:val="26"/>
        </w:rPr>
        <w:t>5)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</w:t>
      </w:r>
      <w:r>
        <w:rPr>
          <w:b/>
          <w:color w:val="262626" w:themeColor="text1" w:themeTint="D9"/>
          <w:sz w:val="26"/>
          <w:szCs w:val="26"/>
        </w:rPr>
        <w:t>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r>
        <w:rPr>
          <w:b/>
          <w:color w:val="262626" w:themeColor="text1" w:themeTint="D9"/>
          <w:sz w:val="26"/>
          <w:szCs w:val="26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осуществления строительного контроля на основании договора);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6" w:name="dst376"/>
      <w:bookmarkEnd w:id="6"/>
      <w:r>
        <w:rPr>
          <w:b/>
          <w:color w:val="262626" w:themeColor="text1" w:themeTint="D9"/>
          <w:sz w:val="26"/>
          <w:szCs w:val="26"/>
        </w:rPr>
        <w:t>6) документы, подтверждающие соотве</w:t>
      </w:r>
      <w:r>
        <w:rPr>
          <w:b/>
          <w:color w:val="262626" w:themeColor="text1" w:themeTint="D9"/>
          <w:sz w:val="26"/>
          <w:szCs w:val="26"/>
        </w:rPr>
        <w:t>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7" w:name="dst1715"/>
      <w:bookmarkEnd w:id="7"/>
      <w:proofErr w:type="gramStart"/>
      <w:r>
        <w:rPr>
          <w:b/>
          <w:color w:val="262626" w:themeColor="text1" w:themeTint="D9"/>
          <w:sz w:val="26"/>
          <w:szCs w:val="26"/>
        </w:rPr>
        <w:t>7) схема, отображающая распол</w:t>
      </w:r>
      <w:r>
        <w:rPr>
          <w:b/>
          <w:color w:val="262626" w:themeColor="text1" w:themeTint="D9"/>
          <w:sz w:val="26"/>
          <w:szCs w:val="26"/>
        </w:rPr>
        <w:t>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</w:t>
      </w:r>
      <w:r>
        <w:rPr>
          <w:b/>
          <w:color w:val="262626" w:themeColor="text1" w:themeTint="D9"/>
          <w:sz w:val="26"/>
          <w:szCs w:val="26"/>
        </w:rPr>
        <w:t>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8" w:name="dst2641"/>
      <w:bookmarkEnd w:id="8"/>
      <w:proofErr w:type="gramStart"/>
      <w:r>
        <w:rPr>
          <w:b/>
          <w:color w:val="262626" w:themeColor="text1" w:themeTint="D9"/>
          <w:sz w:val="26"/>
          <w:szCs w:val="26"/>
        </w:rPr>
        <w:t>8) за</w:t>
      </w:r>
      <w:r>
        <w:rPr>
          <w:b/>
          <w:color w:val="262626" w:themeColor="text1" w:themeTint="D9"/>
          <w:sz w:val="26"/>
          <w:szCs w:val="26"/>
        </w:rPr>
        <w:t>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 </w:t>
      </w:r>
      <w:hyperlink r:id="rId5" w:anchor="dst171" w:history="1">
        <w:r>
          <w:rPr>
            <w:b/>
            <w:color w:val="262626" w:themeColor="text1" w:themeTint="D9"/>
            <w:sz w:val="26"/>
            <w:szCs w:val="26"/>
            <w:u w:val="single"/>
          </w:rPr>
          <w:t>частью 1 статьи 54</w:t>
        </w:r>
      </w:hyperlink>
      <w:r>
        <w:rPr>
          <w:b/>
          <w:color w:val="262626" w:themeColor="text1" w:themeTint="D9"/>
          <w:sz w:val="26"/>
          <w:szCs w:val="26"/>
        </w:rPr>
        <w:t> Градостроительного Кодекса) о соответствии построенного, реконструированного объекта капитального строительства требо</w:t>
      </w:r>
      <w:r>
        <w:rPr>
          <w:b/>
          <w:color w:val="262626" w:themeColor="text1" w:themeTint="D9"/>
          <w:sz w:val="26"/>
          <w:szCs w:val="26"/>
        </w:rPr>
        <w:t>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</w:t>
      </w:r>
      <w:r>
        <w:rPr>
          <w:b/>
          <w:color w:val="262626" w:themeColor="text1" w:themeTint="D9"/>
          <w:sz w:val="26"/>
          <w:szCs w:val="26"/>
        </w:rPr>
        <w:t xml:space="preserve"> государственного экологического надзора федерального органа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исполнительной власти (далее - орган федерального государственного экологического надзора), </w:t>
      </w:r>
      <w:proofErr w:type="gramStart"/>
      <w:r>
        <w:rPr>
          <w:b/>
          <w:color w:val="262626" w:themeColor="text1" w:themeTint="D9"/>
          <w:sz w:val="26"/>
          <w:szCs w:val="26"/>
        </w:rPr>
        <w:t>выдаваемое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в случаях, предусмотренных </w:t>
      </w:r>
      <w:hyperlink r:id="rId6" w:anchor="dst433" w:history="1">
        <w:r>
          <w:rPr>
            <w:b/>
            <w:color w:val="262626" w:themeColor="text1" w:themeTint="D9"/>
            <w:sz w:val="26"/>
            <w:szCs w:val="26"/>
            <w:u w:val="single"/>
          </w:rPr>
          <w:t>частью 7 статьи 54</w:t>
        </w:r>
      </w:hyperlink>
      <w:r>
        <w:rPr>
          <w:b/>
          <w:color w:val="262626" w:themeColor="text1" w:themeTint="D9"/>
          <w:sz w:val="26"/>
          <w:szCs w:val="26"/>
        </w:rPr>
        <w:t> Градостроительного Кодекса;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9" w:name="dst436"/>
      <w:bookmarkEnd w:id="9"/>
      <w:r>
        <w:rPr>
          <w:b/>
          <w:color w:val="262626" w:themeColor="text1" w:themeTint="D9"/>
          <w:sz w:val="26"/>
          <w:szCs w:val="26"/>
        </w:rPr>
        <w:t xml:space="preserve">9) документ, подтверждающий заключение </w:t>
      </w:r>
      <w:proofErr w:type="gramStart"/>
      <w:r>
        <w:rPr>
          <w:b/>
          <w:color w:val="262626" w:themeColor="text1" w:themeTint="D9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b/>
          <w:color w:val="262626" w:themeColor="text1" w:themeTint="D9"/>
          <w:sz w:val="26"/>
          <w:szCs w:val="26"/>
        </w:rPr>
        <w:t xml:space="preserve"> за причинение вреда в р</w:t>
      </w:r>
      <w:r>
        <w:rPr>
          <w:b/>
          <w:color w:val="262626" w:themeColor="text1" w:themeTint="D9"/>
          <w:sz w:val="26"/>
          <w:szCs w:val="26"/>
        </w:rPr>
        <w:t>езультате аварии на опасном объекте в соответствии с </w:t>
      </w:r>
      <w:hyperlink r:id="rId7" w:anchor="dst100115" w:history="1">
        <w:r>
          <w:rPr>
            <w:b/>
            <w:color w:val="262626" w:themeColor="text1" w:themeTint="D9"/>
            <w:sz w:val="26"/>
            <w:szCs w:val="26"/>
          </w:rPr>
          <w:t>законодательством</w:t>
        </w:r>
      </w:hyperlink>
      <w:r>
        <w:rPr>
          <w:b/>
          <w:color w:val="262626" w:themeColor="text1" w:themeTint="D9"/>
          <w:sz w:val="26"/>
          <w:szCs w:val="26"/>
        </w:rPr>
        <w:t> Российской Федерации об обязательном страховании гражданской</w:t>
      </w:r>
      <w:r>
        <w:rPr>
          <w:b/>
          <w:color w:val="262626" w:themeColor="text1" w:themeTint="D9"/>
          <w:sz w:val="26"/>
          <w:szCs w:val="26"/>
        </w:rPr>
        <w:t xml:space="preserve"> ответственности владельца опасного объекта за причинение вреда в результате аварии на опасном объекте;</w:t>
      </w:r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0" w:name="dst1114"/>
      <w:bookmarkEnd w:id="10"/>
      <w:proofErr w:type="gramStart"/>
      <w:r>
        <w:rPr>
          <w:b/>
          <w:color w:val="262626" w:themeColor="text1" w:themeTint="D9"/>
          <w:sz w:val="26"/>
          <w:szCs w:val="26"/>
        </w:rPr>
        <w:t>10)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</w:t>
      </w:r>
      <w:r>
        <w:rPr>
          <w:b/>
          <w:color w:val="262626" w:themeColor="text1" w:themeTint="D9"/>
          <w:sz w:val="26"/>
          <w:szCs w:val="26"/>
        </w:rPr>
        <w:t xml:space="preserve"> определенным Федеральным </w:t>
      </w:r>
      <w:hyperlink r:id="rId8" w:anchor="dst0" w:history="1">
        <w:r>
          <w:rPr>
            <w:b/>
            <w:color w:val="262626" w:themeColor="text1" w:themeTint="D9"/>
            <w:sz w:val="26"/>
            <w:szCs w:val="26"/>
          </w:rPr>
          <w:t>законом</w:t>
        </w:r>
      </w:hyperlink>
      <w:r>
        <w:rPr>
          <w:b/>
          <w:color w:val="262626" w:themeColor="text1" w:themeTint="D9"/>
          <w:sz w:val="26"/>
          <w:szCs w:val="26"/>
        </w:rPr>
        <w:t> от 25 июня 2002 года N 73-ФЗ "Об объектах культурного наследия (памятниках истории и культуры) народов Российской Федерации", при проведении ре</w:t>
      </w:r>
      <w:r>
        <w:rPr>
          <w:b/>
          <w:color w:val="262626" w:themeColor="text1" w:themeTint="D9"/>
          <w:sz w:val="26"/>
          <w:szCs w:val="26"/>
        </w:rPr>
        <w:t xml:space="preserve">ставрации, </w:t>
      </w:r>
      <w:r>
        <w:rPr>
          <w:b/>
          <w:color w:val="262626" w:themeColor="text1" w:themeTint="D9"/>
          <w:sz w:val="26"/>
          <w:szCs w:val="26"/>
        </w:rPr>
        <w:lastRenderedPageBreak/>
        <w:t>консервации, ремонта этого объекта и его приспособления для современного использования;</w:t>
      </w:r>
      <w:proofErr w:type="gramEnd"/>
    </w:p>
    <w:p w:rsidR="00C11E36" w:rsidRDefault="004F5F72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  <w:bookmarkStart w:id="11" w:name="dst1622"/>
      <w:bookmarkEnd w:id="11"/>
      <w:r>
        <w:rPr>
          <w:b/>
          <w:color w:val="262626" w:themeColor="text1" w:themeTint="D9"/>
          <w:sz w:val="26"/>
          <w:szCs w:val="26"/>
        </w:rPr>
        <w:t>11) технический план объекта капитального строительства, подготовленный в соответствии с Федеральным </w:t>
      </w:r>
      <w:hyperlink r:id="rId9" w:anchor="dst0" w:history="1">
        <w:r>
          <w:rPr>
            <w:b/>
            <w:color w:val="262626" w:themeColor="text1" w:themeTint="D9"/>
            <w:sz w:val="26"/>
            <w:szCs w:val="26"/>
          </w:rPr>
          <w:t>законом</w:t>
        </w:r>
      </w:hyperlink>
      <w:r>
        <w:rPr>
          <w:b/>
          <w:color w:val="262626" w:themeColor="text1" w:themeTint="D9"/>
          <w:sz w:val="26"/>
          <w:szCs w:val="26"/>
        </w:rPr>
        <w:t> от 13 июля 2015 года N 218-ФЗ "О государственной регистрации недвижимости».</w:t>
      </w:r>
    </w:p>
    <w:p w:rsidR="00C11E36" w:rsidRDefault="00C11E36">
      <w:pPr>
        <w:shd w:val="clear" w:color="auto" w:fill="FFFFFF"/>
        <w:spacing w:line="290" w:lineRule="atLeast"/>
        <w:ind w:firstLine="540"/>
        <w:jc w:val="both"/>
        <w:rPr>
          <w:b/>
          <w:color w:val="262626" w:themeColor="text1" w:themeTint="D9"/>
          <w:sz w:val="26"/>
          <w:szCs w:val="26"/>
        </w:rPr>
      </w:pPr>
    </w:p>
    <w:p w:rsidR="00C11E36" w:rsidRDefault="004F5F72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                 Отделу организационно-контрольной работы и информационно-</w:t>
      </w:r>
    </w:p>
    <w:p w:rsidR="00C11E36" w:rsidRDefault="004F5F72">
      <w:pPr>
        <w:pStyle w:val="a4"/>
        <w:spacing w:before="0" w:beforeAutospacing="0" w:after="0" w:afterAutospacing="0"/>
        <w:ind w:firstLine="0"/>
        <w:jc w:val="left"/>
        <w:rPr>
          <w:bCs/>
          <w:sz w:val="26"/>
          <w:szCs w:val="26"/>
        </w:rPr>
      </w:pPr>
      <w:r>
        <w:rPr>
          <w:sz w:val="26"/>
          <w:szCs w:val="26"/>
        </w:rPr>
        <w:t>коммуникационных технологий администрации муниципального рай</w:t>
      </w:r>
      <w:r>
        <w:rPr>
          <w:sz w:val="26"/>
          <w:szCs w:val="26"/>
        </w:rPr>
        <w:t xml:space="preserve">она «Думиничский район»  </w:t>
      </w:r>
      <w:proofErr w:type="gramStart"/>
      <w:r>
        <w:rPr>
          <w:sz w:val="26"/>
          <w:szCs w:val="26"/>
        </w:rPr>
        <w:t>разместить проект</w:t>
      </w:r>
      <w:proofErr w:type="gramEnd"/>
      <w:r>
        <w:rPr>
          <w:sz w:val="26"/>
          <w:szCs w:val="26"/>
        </w:rPr>
        <w:t xml:space="preserve"> изменений в административный Регламент </w:t>
      </w:r>
      <w:r>
        <w:rPr>
          <w:rStyle w:val="a3"/>
          <w:b w:val="0"/>
          <w:sz w:val="26"/>
          <w:szCs w:val="26"/>
        </w:rPr>
        <w:t>предоставления муниципальной</w:t>
      </w:r>
      <w:r>
        <w:rPr>
          <w:rStyle w:val="a3"/>
          <w:sz w:val="26"/>
          <w:szCs w:val="26"/>
        </w:rPr>
        <w:t xml:space="preserve"> </w:t>
      </w:r>
      <w:r>
        <w:rPr>
          <w:rStyle w:val="a3"/>
          <w:b w:val="0"/>
          <w:sz w:val="26"/>
          <w:szCs w:val="26"/>
        </w:rPr>
        <w:t>услуги</w:t>
      </w:r>
      <w:r>
        <w:rPr>
          <w:rStyle w:val="a3"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«Выдача разрешений на ввод объектов в эксплуатацию»,  </w:t>
      </w:r>
      <w:r>
        <w:rPr>
          <w:sz w:val="26"/>
          <w:szCs w:val="26"/>
        </w:rPr>
        <w:t xml:space="preserve">на официальном сайте муниципального района  «Думиничский район»: </w:t>
      </w:r>
      <w:hyperlink r:id="rId10" w:history="1">
        <w:r>
          <w:rPr>
            <w:rStyle w:val="ac"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c"/>
            <w:color w:val="auto"/>
            <w:sz w:val="26"/>
            <w:szCs w:val="26"/>
            <w:u w:val="none"/>
          </w:rPr>
          <w:t>.</w:t>
        </w:r>
        <w:proofErr w:type="spellStart"/>
        <w:r>
          <w:rPr>
            <w:rStyle w:val="ac"/>
            <w:color w:val="auto"/>
            <w:sz w:val="26"/>
            <w:szCs w:val="26"/>
            <w:u w:val="none"/>
            <w:lang w:val="en-US"/>
          </w:rPr>
          <w:t>admduminichi</w:t>
        </w:r>
        <w:proofErr w:type="spellEnd"/>
        <w:r>
          <w:rPr>
            <w:rStyle w:val="ac"/>
            <w:color w:val="auto"/>
            <w:sz w:val="26"/>
            <w:szCs w:val="26"/>
            <w:u w:val="none"/>
          </w:rPr>
          <w:t>.</w:t>
        </w:r>
        <w:proofErr w:type="spellStart"/>
        <w:r>
          <w:rPr>
            <w:rStyle w:val="ac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C11E36" w:rsidRDefault="00C11E36">
      <w:pPr>
        <w:pStyle w:val="ab"/>
        <w:tabs>
          <w:tab w:val="left" w:pos="426"/>
        </w:tabs>
        <w:ind w:left="390"/>
        <w:jc w:val="both"/>
        <w:rPr>
          <w:sz w:val="26"/>
          <w:szCs w:val="26"/>
        </w:rPr>
      </w:pPr>
    </w:p>
    <w:p w:rsidR="00C11E36" w:rsidRDefault="004F5F72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  Определить срок  для проведения независимой экспертизы проектов изменений в административный Регламент - один месяц со дня размещения настоящего распоряжения в сети «Интернет» на официальном сайте муниц</w:t>
      </w:r>
      <w:r>
        <w:rPr>
          <w:sz w:val="26"/>
          <w:szCs w:val="26"/>
        </w:rPr>
        <w:t xml:space="preserve">ипального района  «Думиничский район»: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admduminichi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C11E36" w:rsidRDefault="00C11E36">
      <w:pPr>
        <w:tabs>
          <w:tab w:val="left" w:pos="426"/>
        </w:tabs>
        <w:jc w:val="both"/>
        <w:rPr>
          <w:sz w:val="26"/>
          <w:szCs w:val="26"/>
        </w:rPr>
      </w:pPr>
    </w:p>
    <w:p w:rsidR="00C11E36" w:rsidRDefault="004F5F72">
      <w:pPr>
        <w:tabs>
          <w:tab w:val="left" w:pos="567"/>
        </w:tabs>
        <w:spacing w:after="80"/>
        <w:jc w:val="both"/>
        <w:rPr>
          <w:sz w:val="26"/>
          <w:szCs w:val="26"/>
        </w:rPr>
      </w:pPr>
      <w:r>
        <w:rPr>
          <w:rStyle w:val="a3"/>
          <w:b w:val="0"/>
          <w:sz w:val="26"/>
          <w:szCs w:val="26"/>
        </w:rPr>
        <w:t xml:space="preserve">       5. </w:t>
      </w:r>
      <w:proofErr w:type="gramStart"/>
      <w:r>
        <w:rPr>
          <w:rStyle w:val="a3"/>
          <w:b w:val="0"/>
          <w:sz w:val="26"/>
          <w:szCs w:val="26"/>
        </w:rPr>
        <w:t>Контроль за</w:t>
      </w:r>
      <w:proofErr w:type="gramEnd"/>
      <w:r>
        <w:rPr>
          <w:rStyle w:val="a3"/>
          <w:b w:val="0"/>
          <w:sz w:val="26"/>
          <w:szCs w:val="26"/>
        </w:rPr>
        <w:t xml:space="preserve"> исполнением настоящего Распоряжения возложить на управляющего делами</w:t>
      </w:r>
      <w:r>
        <w:rPr>
          <w:rStyle w:val="a3"/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МР «Думиничский район».</w:t>
      </w:r>
    </w:p>
    <w:p w:rsidR="00C11E36" w:rsidRDefault="00C11E36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C11E36" w:rsidRDefault="00C11E36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C11E36" w:rsidRDefault="00C11E36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C11E36" w:rsidRDefault="004F5F72">
      <w:pPr>
        <w:jc w:val="both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 администрации                                                                А.И.Романов</w:t>
      </w:r>
    </w:p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4F5F72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C11E36" w:rsidRDefault="00C11E36"/>
    <w:p w:rsidR="00C11E36" w:rsidRDefault="00C11E36"/>
    <w:p w:rsidR="00C11E36" w:rsidRDefault="00C11E36"/>
    <w:p w:rsidR="00C11E36" w:rsidRDefault="00C11E36"/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C11E36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СОГЛАСОВАНО:</w:t>
            </w:r>
          </w:p>
          <w:p w:rsidR="00C11E36" w:rsidRDefault="00C11E36"/>
          <w:p w:rsidR="00C11E36" w:rsidRDefault="004F5F72">
            <w:r>
              <w:t xml:space="preserve"> Первый зам. главы администрации МР «Думиничский район» </w:t>
            </w:r>
          </w:p>
          <w:p w:rsidR="00C11E36" w:rsidRDefault="00C11E36"/>
          <w:p w:rsidR="00C11E36" w:rsidRDefault="004F5F72">
            <w:r>
              <w:t xml:space="preserve">Управляющий </w:t>
            </w:r>
            <w:r>
              <w:t>делами администрации МР</w:t>
            </w:r>
          </w:p>
          <w:p w:rsidR="00C11E36" w:rsidRDefault="004F5F72">
            <w:r>
              <w:t>«Думиничский район»</w:t>
            </w:r>
          </w:p>
          <w:p w:rsidR="00C11E36" w:rsidRDefault="00C11E36"/>
          <w:p w:rsidR="00C11E36" w:rsidRDefault="00C11E36"/>
          <w:p w:rsidR="00C11E36" w:rsidRDefault="004F5F72">
            <w:r>
              <w:t>Заведующий  правовым отделом</w:t>
            </w:r>
          </w:p>
          <w:p w:rsidR="00C11E36" w:rsidRDefault="004F5F72">
            <w:r>
              <w:t>администрации МР</w:t>
            </w:r>
          </w:p>
          <w:p w:rsidR="00C11E36" w:rsidRDefault="004F5F72">
            <w:r>
              <w:t>«Думиничский район»</w:t>
            </w:r>
          </w:p>
          <w:p w:rsidR="00C11E36" w:rsidRDefault="00C11E36"/>
          <w:p w:rsidR="00C11E36" w:rsidRDefault="004F5F72">
            <w:r>
              <w:t>Начальник отдела организационно-контрольной работы и информационно-коммуникационных технологий администрации МР</w:t>
            </w:r>
            <w:proofErr w:type="gramStart"/>
            <w:r>
              <w:t>«Д</w:t>
            </w:r>
            <w:proofErr w:type="gramEnd"/>
            <w:r>
              <w:t xml:space="preserve">уминичский район»  </w:t>
            </w:r>
          </w:p>
          <w:p w:rsidR="00C11E36" w:rsidRDefault="00C11E36"/>
          <w:p w:rsidR="00C11E36" w:rsidRDefault="004F5F72">
            <w:r>
              <w:t>Начальник</w:t>
            </w:r>
            <w:r>
              <w:t xml:space="preserve"> отдела строительства, архитектуры жилищно-коммунального и дорожного хозяйства администрации МР</w:t>
            </w:r>
          </w:p>
          <w:p w:rsidR="00C11E36" w:rsidRDefault="004F5F72">
            <w:r>
              <w:t>«Думиничский район»</w:t>
            </w:r>
          </w:p>
          <w:p w:rsidR="00C11E36" w:rsidRDefault="00C11E36"/>
          <w:p w:rsidR="00C11E36" w:rsidRDefault="00C11E36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_______________</w:t>
            </w:r>
          </w:p>
          <w:p w:rsidR="00C11E36" w:rsidRDefault="004F5F72">
            <w:r>
              <w:t xml:space="preserve"> </w:t>
            </w:r>
          </w:p>
          <w:p w:rsidR="00C11E36" w:rsidRDefault="00C11E36"/>
          <w:p w:rsidR="00C11E36" w:rsidRDefault="00C11E36"/>
          <w:p w:rsidR="00C11E36" w:rsidRDefault="004F5F72">
            <w:r>
              <w:t>_______________</w:t>
            </w:r>
          </w:p>
          <w:p w:rsidR="00C11E36" w:rsidRDefault="004F5F72">
            <w:r>
              <w:t xml:space="preserve"> 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 xml:space="preserve"> _______________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______________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______________</w:t>
            </w:r>
          </w:p>
          <w:p w:rsidR="00C11E36" w:rsidRDefault="00C11E36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С. А. Доносова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А.В.Горин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 xml:space="preserve">                                                  Я. В. Мишина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proofErr w:type="spellStart"/>
            <w:r>
              <w:t>И.В.Шарометьева</w:t>
            </w:r>
            <w:proofErr w:type="spellEnd"/>
          </w:p>
          <w:p w:rsidR="00C11E36" w:rsidRDefault="004F5F72">
            <w:r>
              <w:t xml:space="preserve">                                                               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Е. Р. Лупикова</w:t>
            </w:r>
          </w:p>
          <w:p w:rsidR="00C11E36" w:rsidRDefault="00C11E36"/>
          <w:p w:rsidR="00C11E36" w:rsidRDefault="00C11E36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«___»_______2019 г.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«___»_______2019 г.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 xml:space="preserve"> «___»_______2019 г.</w:t>
            </w:r>
          </w:p>
          <w:p w:rsidR="00C11E36" w:rsidRDefault="004F5F72">
            <w:r>
              <w:t xml:space="preserve">  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«___»_______2019 г.</w:t>
            </w:r>
          </w:p>
          <w:p w:rsidR="00C11E36" w:rsidRDefault="004F5F72">
            <w:r>
              <w:t xml:space="preserve"> </w:t>
            </w:r>
          </w:p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C11E36"/>
          <w:p w:rsidR="00C11E36" w:rsidRDefault="004F5F72">
            <w:r>
              <w:t>«___»________2019 г.</w:t>
            </w:r>
          </w:p>
          <w:p w:rsidR="00C11E36" w:rsidRDefault="00C11E36"/>
          <w:p w:rsidR="00C11E36" w:rsidRDefault="00C11E36"/>
        </w:tc>
      </w:tr>
    </w:tbl>
    <w:p w:rsidR="00C11E36" w:rsidRDefault="004F5F72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p w:rsidR="00C11E36" w:rsidRDefault="00C11E36"/>
    <w:sectPr w:rsidR="00C11E36" w:rsidSect="00C11E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E36"/>
    <w:rsid w:val="004F5F72"/>
    <w:rsid w:val="00C1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1E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E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Strong"/>
    <w:qFormat/>
    <w:rsid w:val="00C11E36"/>
    <w:rPr>
      <w:b/>
      <w:bCs w:val="0"/>
    </w:rPr>
  </w:style>
  <w:style w:type="paragraph" w:styleId="a4">
    <w:name w:val="Normal (Web)"/>
    <w:basedOn w:val="a"/>
    <w:unhideWhenUsed/>
    <w:rsid w:val="00C11E36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5">
    <w:name w:val="Title"/>
    <w:basedOn w:val="a"/>
    <w:link w:val="a6"/>
    <w:qFormat/>
    <w:rsid w:val="00C11E36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C11E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C11E36"/>
    <w:pPr>
      <w:jc w:val="center"/>
    </w:pPr>
    <w:rPr>
      <w:b/>
      <w:sz w:val="24"/>
    </w:rPr>
  </w:style>
  <w:style w:type="character" w:customStyle="1" w:styleId="a8">
    <w:name w:val="Подзаголовок Знак"/>
    <w:basedOn w:val="a0"/>
    <w:link w:val="a7"/>
    <w:rsid w:val="00C11E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1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1E3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11E36"/>
    <w:pPr>
      <w:ind w:left="720"/>
      <w:contextualSpacing/>
    </w:pPr>
  </w:style>
  <w:style w:type="character" w:customStyle="1" w:styleId="FontStyle71">
    <w:name w:val="Font Style71"/>
    <w:basedOn w:val="a0"/>
    <w:uiPriority w:val="99"/>
    <w:rsid w:val="00C11E36"/>
    <w:rPr>
      <w:rFonts w:ascii="Times New Roman" w:hAnsi="Times New Roman" w:cs="Times New Roman"/>
      <w:sz w:val="22"/>
      <w:szCs w:val="22"/>
    </w:rPr>
  </w:style>
  <w:style w:type="character" w:styleId="ac">
    <w:name w:val="Hyperlink"/>
    <w:rsid w:val="00C11E36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8742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13795/ef81d0b7a41e647f9b8acb47e53a6e28bd86b5e7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1011/d6aa4f5374347120919d6d0ca106e089be185a9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301011/d6aa4f5374347120919d6d0ca106e089be185a9b/" TargetMode="External"/><Relationship Id="rId10" Type="http://schemas.openxmlformats.org/officeDocument/2006/relationships/hyperlink" Target="http://www.admduminichi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consultant.ru/document/cons_doc_LAW_3015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cp:lastPrinted>2019-05-30T20:59:00Z</cp:lastPrinted>
  <dcterms:created xsi:type="dcterms:W3CDTF">2019-06-11T05:34:00Z</dcterms:created>
  <dcterms:modified xsi:type="dcterms:W3CDTF">2019-06-11T05:34:00Z</dcterms:modified>
</cp:coreProperties>
</file>