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31" w:rsidRDefault="00EE6FF5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31" w:rsidRDefault="00EE6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06A31" w:rsidRDefault="00EE6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206A31" w:rsidRDefault="00206A31">
      <w:pPr>
        <w:jc w:val="center"/>
        <w:rPr>
          <w:b/>
          <w:sz w:val="26"/>
          <w:szCs w:val="26"/>
        </w:rPr>
      </w:pPr>
    </w:p>
    <w:p w:rsidR="00206A31" w:rsidRDefault="00EE6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206A31" w:rsidRDefault="00EE6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206A31" w:rsidRDefault="00206A31">
      <w:pPr>
        <w:jc w:val="center"/>
        <w:rPr>
          <w:sz w:val="26"/>
          <w:szCs w:val="26"/>
        </w:rPr>
      </w:pPr>
    </w:p>
    <w:p w:rsidR="00206A31" w:rsidRDefault="00EE6FF5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РАСПОРЯЖЕНИЕ</w:t>
      </w:r>
    </w:p>
    <w:p w:rsidR="00206A31" w:rsidRDefault="00206A31">
      <w:pPr>
        <w:spacing w:line="240" w:lineRule="atLeast"/>
        <w:rPr>
          <w:sz w:val="26"/>
          <w:szCs w:val="26"/>
        </w:rPr>
      </w:pPr>
    </w:p>
    <w:p w:rsidR="00206A31" w:rsidRDefault="00EE6FF5">
      <w:pPr>
        <w:pStyle w:val="a9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 _</w:t>
      </w:r>
      <w:r>
        <w:rPr>
          <w:b w:val="0"/>
          <w:sz w:val="26"/>
          <w:szCs w:val="26"/>
          <w:u w:val="single"/>
        </w:rPr>
        <w:t>28</w:t>
      </w:r>
      <w:r>
        <w:rPr>
          <w:b w:val="0"/>
          <w:sz w:val="26"/>
          <w:szCs w:val="26"/>
        </w:rPr>
        <w:t xml:space="preserve">_»  </w:t>
      </w:r>
      <w:r>
        <w:rPr>
          <w:b w:val="0"/>
          <w:sz w:val="26"/>
          <w:szCs w:val="26"/>
          <w:u w:val="single"/>
        </w:rPr>
        <w:t xml:space="preserve">    02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 № _</w:t>
      </w:r>
      <w:bookmarkStart w:id="0" w:name="_GoBack"/>
      <w:r>
        <w:rPr>
          <w:b w:val="0"/>
          <w:sz w:val="26"/>
          <w:szCs w:val="26"/>
          <w:u w:val="single"/>
        </w:rPr>
        <w:t>51-р</w:t>
      </w:r>
      <w:bookmarkEnd w:id="0"/>
      <w:r>
        <w:rPr>
          <w:b w:val="0"/>
          <w:sz w:val="26"/>
          <w:szCs w:val="26"/>
        </w:rPr>
        <w:t>__</w:t>
      </w:r>
    </w:p>
    <w:p w:rsidR="00206A31" w:rsidRDefault="00206A31">
      <w:pPr>
        <w:rPr>
          <w:b/>
          <w:sz w:val="26"/>
          <w:szCs w:val="26"/>
        </w:rPr>
      </w:pPr>
    </w:p>
    <w:p w:rsidR="00206A31" w:rsidRDefault="00EE6FF5">
      <w:pPr>
        <w:pStyle w:val="a8"/>
        <w:spacing w:before="0" w:beforeAutospacing="0" w:after="0" w:afterAutospacing="0"/>
        <w:ind w:firstLine="0"/>
        <w:jc w:val="left"/>
        <w:rPr>
          <w:rStyle w:val="a7"/>
        </w:rPr>
      </w:pPr>
      <w:r>
        <w:rPr>
          <w:b/>
        </w:rPr>
        <w:t xml:space="preserve">О размещении проекта изменений в  </w:t>
      </w:r>
      <w:r>
        <w:rPr>
          <w:rStyle w:val="a7"/>
        </w:rPr>
        <w:t>административный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Style w:val="a7"/>
          <w:sz w:val="24"/>
          <w:szCs w:val="24"/>
        </w:rPr>
        <w:t xml:space="preserve">регламент предоставления муниципальной услуги </w:t>
      </w:r>
      <w:r>
        <w:rPr>
          <w:rFonts w:eastAsia="Arial"/>
          <w:b/>
          <w:sz w:val="24"/>
          <w:szCs w:val="24"/>
          <w:lang w:eastAsia="zh-CN"/>
        </w:rPr>
        <w:t xml:space="preserve"> «Выдача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>уведомления о соответствии (несоответствии) указанных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>в уведомлении о</w:t>
      </w:r>
      <w:r>
        <w:rPr>
          <w:rFonts w:eastAsia="Arial"/>
          <w:b/>
          <w:bCs/>
          <w:sz w:val="24"/>
          <w:szCs w:val="24"/>
          <w:lang w:eastAsia="zh-CN"/>
        </w:rPr>
        <w:t xml:space="preserve"> </w:t>
      </w:r>
      <w:r>
        <w:rPr>
          <w:rFonts w:eastAsia="Arial"/>
          <w:b/>
          <w:sz w:val="24"/>
          <w:szCs w:val="24"/>
          <w:lang w:eastAsia="zh-CN"/>
        </w:rPr>
        <w:t>планируемом строительстве объекта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>индивидуального жилищного строительства или са</w:t>
      </w:r>
      <w:r>
        <w:rPr>
          <w:rFonts w:eastAsia="Arial"/>
          <w:b/>
          <w:sz w:val="24"/>
          <w:szCs w:val="24"/>
          <w:lang w:eastAsia="zh-CN"/>
        </w:rPr>
        <w:t>дового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>дома параметрам и допустимости размещения объекта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>индивидуального жилищного строительства или садового</w:t>
      </w:r>
    </w:p>
    <w:p w:rsidR="00206A31" w:rsidRDefault="00EE6FF5">
      <w:pPr>
        <w:rPr>
          <w:rFonts w:eastAsia="Arial"/>
          <w:b/>
          <w:sz w:val="24"/>
          <w:szCs w:val="24"/>
          <w:lang w:eastAsia="zh-CN"/>
        </w:rPr>
      </w:pPr>
      <w:r>
        <w:rPr>
          <w:rFonts w:eastAsia="Arial"/>
          <w:b/>
          <w:sz w:val="24"/>
          <w:szCs w:val="24"/>
          <w:lang w:eastAsia="zh-CN"/>
        </w:rPr>
        <w:t xml:space="preserve">дома на земельном участке», </w:t>
      </w:r>
      <w:r>
        <w:rPr>
          <w:b/>
          <w:bCs/>
          <w:sz w:val="24"/>
          <w:szCs w:val="24"/>
        </w:rPr>
        <w:t>утвержденный</w:t>
      </w:r>
    </w:p>
    <w:p w:rsidR="00206A31" w:rsidRDefault="00EE6FF5">
      <w:pPr>
        <w:pStyle w:val="a8"/>
        <w:spacing w:before="0" w:beforeAutospacing="0" w:after="0" w:afterAutospacing="0"/>
        <w:ind w:firstLine="0"/>
        <w:jc w:val="left"/>
        <w:rPr>
          <w:b/>
          <w:bCs/>
        </w:rPr>
      </w:pPr>
      <w:r>
        <w:rPr>
          <w:b/>
          <w:bCs/>
        </w:rPr>
        <w:t>постановлением администрации от 12.11.2018г. № 543</w:t>
      </w:r>
    </w:p>
    <w:p w:rsidR="00206A31" w:rsidRDefault="00EE6FF5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от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03.08.2018 г. 340-ФЗ «О внесении изменений в Градостроительный кодекс Российской Федерации и отдельные законодательные акты Российской Федерации», руководствуясь Уставом муниципального района «Думиничский район», Положением о порядке разработки и утвержден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ия административных регламентов предоставления муниципальных услуг, утвержденным Постановлением администрации МР «Думиничский район» от 11.07.2012г. №559 «О разработке и утверждении административных регламентов предоставления муниципальных услуг» (в редакц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ии постановлений администрации от 14.01.2016г. №3, от 07.12.2018г. №583):</w:t>
      </w:r>
    </w:p>
    <w:p w:rsidR="00206A31" w:rsidRDefault="00206A31">
      <w:pPr>
        <w:rPr>
          <w:sz w:val="26"/>
          <w:szCs w:val="26"/>
        </w:rPr>
      </w:pPr>
    </w:p>
    <w:p w:rsidR="00206A31" w:rsidRDefault="00EE6FF5">
      <w:pPr>
        <w:pStyle w:val="a6"/>
        <w:numPr>
          <w:ilvl w:val="0"/>
          <w:numId w:val="4"/>
        </w:numPr>
        <w:ind w:left="0" w:firstLine="420"/>
        <w:jc w:val="both"/>
        <w:rPr>
          <w:rFonts w:eastAsia="Arial"/>
          <w:b/>
          <w:sz w:val="26"/>
          <w:szCs w:val="26"/>
          <w:lang w:eastAsia="zh-CN"/>
        </w:rPr>
      </w:pPr>
      <w:r>
        <w:rPr>
          <w:sz w:val="26"/>
          <w:szCs w:val="26"/>
          <w:lang w:bidi="ru-RU"/>
        </w:rPr>
        <w:t xml:space="preserve">Внести следующие изменения в административный регламент предоставления муниципальной услуги </w:t>
      </w:r>
      <w:r>
        <w:rPr>
          <w:rFonts w:eastAsia="Arial"/>
          <w:sz w:val="26"/>
          <w:szCs w:val="26"/>
          <w:lang w:eastAsia="zh-CN"/>
        </w:rPr>
        <w:t>«Выдача уведомления о соответствии (несоответствии) указанных в уведомлении о</w:t>
      </w:r>
      <w:r>
        <w:rPr>
          <w:rFonts w:eastAsia="Arial"/>
          <w:bCs/>
          <w:sz w:val="26"/>
          <w:szCs w:val="26"/>
          <w:lang w:eastAsia="zh-CN"/>
        </w:rPr>
        <w:t xml:space="preserve"> </w:t>
      </w:r>
      <w:r>
        <w:rPr>
          <w:rFonts w:eastAsia="Arial"/>
          <w:sz w:val="26"/>
          <w:szCs w:val="26"/>
          <w:lang w:eastAsia="zh-CN"/>
        </w:rPr>
        <w:t xml:space="preserve">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 (далее – Регламент), </w:t>
      </w:r>
      <w:r>
        <w:rPr>
          <w:bCs/>
          <w:sz w:val="26"/>
          <w:szCs w:val="26"/>
        </w:rPr>
        <w:t>утвержденный поста</w:t>
      </w:r>
      <w:r>
        <w:rPr>
          <w:bCs/>
          <w:sz w:val="26"/>
          <w:szCs w:val="26"/>
        </w:rPr>
        <w:t>новлением администрации от 12.11.2018г. № 543:</w:t>
      </w:r>
    </w:p>
    <w:p w:rsidR="00206A31" w:rsidRDefault="00206A31">
      <w:pPr>
        <w:pStyle w:val="a6"/>
        <w:ind w:left="420"/>
        <w:jc w:val="both"/>
        <w:rPr>
          <w:rFonts w:eastAsia="Arial"/>
          <w:b/>
          <w:sz w:val="26"/>
          <w:szCs w:val="26"/>
          <w:lang w:eastAsia="zh-CN"/>
        </w:rPr>
      </w:pPr>
    </w:p>
    <w:p w:rsidR="00206A31" w:rsidRDefault="00EE6FF5">
      <w:pPr>
        <w:autoSpaceDE w:val="0"/>
        <w:autoSpaceDN w:val="0"/>
        <w:adjustRightInd w:val="0"/>
        <w:ind w:hanging="426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              1.1.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  3.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</w:t>
      </w:r>
    </w:p>
    <w:p w:rsidR="00206A31" w:rsidRDefault="00EE6FF5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 3. Требования к порядку информирования о порядке предоставления муниципальной услуги</w:t>
      </w:r>
    </w:p>
    <w:p w:rsidR="00206A31" w:rsidRDefault="00EE6FF5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 xml:space="preserve">Информирование о порядке предоставления </w:t>
      </w:r>
      <w:r>
        <w:rPr>
          <w:rStyle w:val="FontStyle71"/>
          <w:b/>
          <w:sz w:val="26"/>
          <w:szCs w:val="26"/>
        </w:rPr>
        <w:t>муниципальной услуги осуществляется непосредственно специалистами отдела строительства, архитектуры, жилищно-коммунального и дорожного хозяйства администрации МР «Думиничский район» (далее – Отдел).</w:t>
      </w:r>
    </w:p>
    <w:p w:rsidR="00206A31" w:rsidRDefault="00EE6FF5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 xml:space="preserve">справочных </w:t>
      </w:r>
      <w:r>
        <w:rPr>
          <w:rFonts w:eastAsia="Calibri"/>
          <w:b/>
          <w:bCs/>
          <w:sz w:val="26"/>
          <w:szCs w:val="26"/>
          <w:lang w:eastAsia="en-US"/>
        </w:rPr>
        <w:t xml:space="preserve">телефонах, графике работы  органа, предоставляющего данную услугу,  адрес </w:t>
      </w:r>
      <w:r>
        <w:rPr>
          <w:rFonts w:eastAsia="Calibri"/>
          <w:b/>
          <w:bCs/>
          <w:sz w:val="26"/>
          <w:szCs w:val="26"/>
          <w:lang w:eastAsia="en-US"/>
        </w:rPr>
        <w:lastRenderedPageBreak/>
        <w:t>его официального сайта и электронной почты  размещается на официальном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7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206A31" w:rsidRDefault="00EE6FF5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информационной системе «Единый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>размещается следующая информация по порядку предоставления муниципальной услуги: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заявителей;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законодательных и иных нормативных правовых актов</w:t>
      </w:r>
      <w:r>
        <w:rPr>
          <w:rStyle w:val="FontStyle71"/>
          <w:b/>
          <w:sz w:val="26"/>
          <w:szCs w:val="26"/>
        </w:rPr>
        <w:t>, содержащих нормы, регулирующие деятельность по предоставлению муниципальной услуги;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</w:t>
      </w:r>
      <w:r>
        <w:rPr>
          <w:rStyle w:val="FontStyle71"/>
          <w:b/>
          <w:sz w:val="26"/>
          <w:szCs w:val="26"/>
        </w:rPr>
        <w:t xml:space="preserve"> предоставлении муниципальной услуги;</w:t>
      </w:r>
    </w:p>
    <w:p w:rsidR="00206A31" w:rsidRDefault="00EE6FF5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206A31" w:rsidRDefault="00EE6FF5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206A31" w:rsidRDefault="00EE6FF5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-иная информация, касающаяся предоставления </w:t>
      </w:r>
      <w:r>
        <w:rPr>
          <w:rStyle w:val="FontStyle71"/>
          <w:b/>
          <w:sz w:val="26"/>
          <w:szCs w:val="26"/>
        </w:rPr>
        <w:t>муниципальной услуги.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услуги, проводится: в устной (лично или по телефону), письменной или электронной формах.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</w:t>
      </w:r>
      <w:r>
        <w:rPr>
          <w:rStyle w:val="FontStyle71"/>
          <w:b/>
          <w:sz w:val="26"/>
          <w:szCs w:val="26"/>
        </w:rPr>
        <w:t>ей в отдел, по вопросам предоставления муниципальной услуги специалисты проводят консультации по следующим вопросам: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206A31" w:rsidRDefault="00EE6FF5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</w:t>
      </w:r>
      <w:r>
        <w:rPr>
          <w:rStyle w:val="FontStyle71"/>
          <w:b/>
          <w:sz w:val="26"/>
          <w:szCs w:val="26"/>
        </w:rPr>
        <w:t xml:space="preserve"> услуги;</w:t>
      </w:r>
    </w:p>
    <w:p w:rsidR="00206A31" w:rsidRDefault="00EE6FF5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206A31" w:rsidRDefault="00EE6FF5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  <w:t>по иным вопросам, связанным с предоставлением муниципальной услуги.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При ответах на телефонные звонки и личные </w:t>
      </w:r>
      <w:r>
        <w:rPr>
          <w:rStyle w:val="FontStyle71"/>
          <w:b/>
          <w:sz w:val="26"/>
          <w:szCs w:val="26"/>
        </w:rPr>
        <w:t>обращения граждан специалист отдела, отвечающий за предоставление муниципальной услуги, подробно и в вежливой форме информирует обратившихся по интересующим их вопросам. Ответ на телефонный звонок должен начинаться с информации о наименовании отдела админи</w:t>
      </w:r>
      <w:r>
        <w:rPr>
          <w:rStyle w:val="FontStyle71"/>
          <w:b/>
          <w:sz w:val="26"/>
          <w:szCs w:val="26"/>
        </w:rPr>
        <w:t>страции, фамилии, имени и отчества специалиста администрации, принявшего телефонный звонок.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При невозможности специалистом, принявшим звонок, дать ответ на поставленный вопрос, телефонный звонок должен быть переадресован на </w:t>
      </w:r>
      <w:r>
        <w:rPr>
          <w:rStyle w:val="FontStyle71"/>
          <w:b/>
          <w:sz w:val="26"/>
          <w:szCs w:val="26"/>
        </w:rPr>
        <w:lastRenderedPageBreak/>
        <w:t>другое лицо или же обратившемус</w:t>
      </w:r>
      <w:r>
        <w:rPr>
          <w:rStyle w:val="FontStyle71"/>
          <w:b/>
          <w:sz w:val="26"/>
          <w:szCs w:val="26"/>
        </w:rPr>
        <w:t>я гражданину должен быть сообщен номер телефона, по которому можно получить запрашиваемую информацию.</w:t>
      </w:r>
    </w:p>
    <w:p w:rsidR="00206A31" w:rsidRDefault="00EE6FF5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 являются: актуальность, компетентность, своевременность, четкость в изложении материала, полнота консультиров</w:t>
      </w:r>
      <w:r>
        <w:rPr>
          <w:rStyle w:val="FontStyle71"/>
          <w:b/>
          <w:sz w:val="26"/>
          <w:szCs w:val="26"/>
        </w:rPr>
        <w:t>ания, наглядность форм подачи материала, удобство и доступность.</w:t>
      </w:r>
    </w:p>
    <w:p w:rsidR="00206A31" w:rsidRDefault="00EE6FF5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телефону не может превышать 10 минут.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Письменное информирование осуществляется при получении обращения заявителя о </w:t>
      </w:r>
      <w:r>
        <w:rPr>
          <w:rStyle w:val="FontStyle71"/>
          <w:b/>
          <w:sz w:val="26"/>
          <w:szCs w:val="26"/>
        </w:rPr>
        <w:t>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</w:t>
      </w:r>
      <w:r>
        <w:rPr>
          <w:rStyle w:val="FontStyle71"/>
          <w:b/>
          <w:sz w:val="26"/>
          <w:szCs w:val="26"/>
        </w:rPr>
        <w:t>нителя и направляться по почтовому адресу, указанному в обращении.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процедуре предоставления муниципальной услуги не указаны фамилия заявителя, направившего обращение и почтовый адрес, п</w:t>
      </w:r>
      <w:r>
        <w:rPr>
          <w:rStyle w:val="FontStyle71"/>
          <w:b/>
          <w:sz w:val="26"/>
          <w:szCs w:val="26"/>
        </w:rPr>
        <w:t>о которому должен быть направлен ответ, ответ на обращение не дается.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о процедуре предоставления муниципальной услуги предоставляется бесплатно.</w:t>
      </w:r>
    </w:p>
    <w:p w:rsidR="00206A31" w:rsidRDefault="00EE6FF5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по вопросам предоставления муниципальной услуги размещается на стендах в местах предост</w:t>
      </w:r>
      <w:r>
        <w:rPr>
          <w:rStyle w:val="FontStyle71"/>
          <w:b/>
          <w:sz w:val="26"/>
          <w:szCs w:val="26"/>
        </w:rPr>
        <w:t xml:space="preserve">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 xml:space="preserve">государственных и </w:t>
      </w:r>
      <w:r>
        <w:rPr>
          <w:rStyle w:val="FontStyle71"/>
          <w:b/>
          <w:sz w:val="26"/>
          <w:szCs w:val="26"/>
        </w:rPr>
        <w:t>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206A31" w:rsidRDefault="00EE6FF5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Доступ к информационным материалам о порядке предоставления муниципальной услуги, 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». </w:t>
      </w:r>
    </w:p>
    <w:p w:rsidR="00206A31" w:rsidRDefault="00206A31">
      <w:pPr>
        <w:pStyle w:val="Style22"/>
        <w:widowControl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06A31" w:rsidRDefault="00EE6FF5">
      <w:pPr>
        <w:jc w:val="both"/>
        <w:rPr>
          <w:bCs/>
          <w:sz w:val="26"/>
          <w:szCs w:val="26"/>
        </w:rPr>
      </w:pPr>
      <w:r>
        <w:rPr>
          <w:color w:val="333333"/>
          <w:sz w:val="26"/>
          <w:szCs w:val="26"/>
        </w:rPr>
        <w:t xml:space="preserve">               </w:t>
      </w:r>
      <w:r>
        <w:rPr>
          <w:bCs/>
          <w:sz w:val="26"/>
          <w:szCs w:val="26"/>
        </w:rPr>
        <w:t xml:space="preserve">1.2. Изложить п.7.1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Главы </w:t>
      </w:r>
      <w:r>
        <w:rPr>
          <w:sz w:val="26"/>
          <w:szCs w:val="26"/>
          <w:lang w:val="en-US" w:bidi="ru-RU"/>
        </w:rPr>
        <w:t>II</w:t>
      </w:r>
      <w:r>
        <w:rPr>
          <w:sz w:val="26"/>
          <w:szCs w:val="26"/>
          <w:lang w:bidi="ru-RU"/>
        </w:rPr>
        <w:t xml:space="preserve"> Регламента в новой редакции:</w:t>
      </w:r>
    </w:p>
    <w:p w:rsidR="00206A31" w:rsidRDefault="00EE6FF5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color w:val="333333"/>
          <w:sz w:val="26"/>
          <w:szCs w:val="26"/>
        </w:rPr>
        <w:t>7.1.</w:t>
      </w:r>
      <w:r>
        <w:rPr>
          <w:b/>
          <w:sz w:val="26"/>
          <w:szCs w:val="26"/>
        </w:rPr>
        <w:t xml:space="preserve"> Муниципальная услуга предоставляется в течение семи рабочих дней со дня поступления в Отдел уведомления заявителя о планируемом строительстве объекта индивидуального жилищного </w:t>
      </w:r>
      <w:r>
        <w:rPr>
          <w:b/>
          <w:sz w:val="26"/>
          <w:szCs w:val="26"/>
        </w:rPr>
        <w:t>строительства или садового дома»;</w:t>
      </w:r>
    </w:p>
    <w:p w:rsidR="00206A31" w:rsidRDefault="00206A31">
      <w:pPr>
        <w:ind w:firstLine="540"/>
        <w:jc w:val="both"/>
        <w:rPr>
          <w:rFonts w:ascii="Verdana" w:hAnsi="Verdana"/>
          <w:sz w:val="26"/>
          <w:szCs w:val="26"/>
        </w:rPr>
      </w:pPr>
    </w:p>
    <w:p w:rsidR="00206A31" w:rsidRDefault="00EE6FF5">
      <w:pPr>
        <w:ind w:firstLine="720"/>
        <w:jc w:val="both"/>
        <w:rPr>
          <w:sz w:val="26"/>
          <w:szCs w:val="26"/>
          <w:lang w:bidi="ru-RU"/>
        </w:rPr>
      </w:pPr>
      <w:r>
        <w:rPr>
          <w:color w:val="333333"/>
          <w:sz w:val="26"/>
          <w:szCs w:val="26"/>
        </w:rPr>
        <w:t xml:space="preserve">    1.3. п.7.2 Главы </w:t>
      </w:r>
      <w:r>
        <w:rPr>
          <w:color w:val="333333"/>
          <w:sz w:val="26"/>
          <w:szCs w:val="26"/>
          <w:lang w:val="en-US"/>
        </w:rPr>
        <w:t>II</w:t>
      </w:r>
      <w:r>
        <w:rPr>
          <w:color w:val="333333"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>Регламента признать утратившим силу.</w:t>
      </w:r>
    </w:p>
    <w:p w:rsidR="00206A31" w:rsidRDefault="00206A31">
      <w:pPr>
        <w:ind w:firstLine="720"/>
        <w:jc w:val="both"/>
        <w:rPr>
          <w:sz w:val="26"/>
          <w:szCs w:val="26"/>
          <w:lang w:bidi="ru-RU"/>
        </w:rPr>
      </w:pPr>
    </w:p>
    <w:p w:rsidR="00206A31" w:rsidRDefault="00EE6FF5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71"/>
          <w:sz w:val="26"/>
          <w:szCs w:val="26"/>
        </w:rPr>
        <w:t xml:space="preserve">   1.4.  Раздел 8.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206A31" w:rsidRDefault="00EE6FF5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Перечень нормативных правовых актов, регулирующих предоставление данной муниципальной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услуги.</w:t>
      </w:r>
    </w:p>
    <w:p w:rsidR="00206A31" w:rsidRDefault="00EE6FF5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8.1.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муниципального района «Думиничский район» в сети «Инт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ернет» в разделе градостроительство </w:t>
      </w:r>
      <w:r>
        <w:rPr>
          <w:sz w:val="26"/>
          <w:szCs w:val="26"/>
        </w:rPr>
        <w:t>(</w:t>
      </w:r>
      <w:hyperlink r:id="rId11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ivnye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портале государственных и муниципальных услуг (функций) (</w:t>
      </w:r>
      <w:hyperlink r:id="rId12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».</w:t>
      </w:r>
    </w:p>
    <w:p w:rsidR="00206A31" w:rsidRDefault="00206A31">
      <w:pPr>
        <w:ind w:firstLine="720"/>
        <w:jc w:val="both"/>
        <w:rPr>
          <w:sz w:val="26"/>
          <w:szCs w:val="26"/>
          <w:lang w:bidi="ru-RU"/>
        </w:rPr>
      </w:pPr>
    </w:p>
    <w:p w:rsidR="00206A31" w:rsidRDefault="00EE6FF5">
      <w:pPr>
        <w:pStyle w:val="a6"/>
        <w:numPr>
          <w:ilvl w:val="1"/>
          <w:numId w:val="4"/>
        </w:num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>Изложить Раздел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13 </w:t>
      </w:r>
      <w:r>
        <w:rPr>
          <w:sz w:val="26"/>
          <w:szCs w:val="26"/>
          <w:lang w:bidi="ru-RU"/>
        </w:rPr>
        <w:t xml:space="preserve"> Регламента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новой редакции:</w:t>
      </w:r>
    </w:p>
    <w:p w:rsidR="00206A31" w:rsidRDefault="00EE6FF5">
      <w:pPr>
        <w:tabs>
          <w:tab w:val="left" w:pos="284"/>
        </w:tabs>
        <w:ind w:left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 13. Исчерпывающий перечень оснований для приостановления </w:t>
      </w:r>
      <w:r>
        <w:rPr>
          <w:b/>
          <w:sz w:val="26"/>
          <w:szCs w:val="26"/>
        </w:rPr>
        <w:t>или  отказа в предоставлении муниципальной услуги</w:t>
      </w:r>
    </w:p>
    <w:p w:rsidR="00206A31" w:rsidRDefault="00EE6FF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13.1. Основания для приостановления предоставления муниципальной услуги отсутствуют.</w:t>
      </w:r>
      <w:r>
        <w:rPr>
          <w:b/>
          <w:bCs/>
          <w:sz w:val="26"/>
          <w:szCs w:val="26"/>
        </w:rPr>
        <w:t xml:space="preserve"> </w:t>
      </w:r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 13.2. </w:t>
      </w:r>
      <w:r>
        <w:rPr>
          <w:b/>
          <w:sz w:val="26"/>
          <w:szCs w:val="26"/>
        </w:rPr>
        <w:t>После проведения  проверки соответствия указанных в уведомлении о планируемом строительстве параметров объекта и</w:t>
      </w:r>
      <w:r>
        <w:rPr>
          <w:b/>
          <w:sz w:val="26"/>
          <w:szCs w:val="26"/>
        </w:rPr>
        <w:t>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</w:t>
      </w:r>
      <w:r>
        <w:rPr>
          <w:b/>
          <w:sz w:val="26"/>
          <w:szCs w:val="26"/>
        </w:rPr>
        <w:t>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</w:t>
      </w:r>
      <w:r>
        <w:rPr>
          <w:b/>
          <w:sz w:val="26"/>
          <w:szCs w:val="26"/>
        </w:rPr>
        <w:t>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Федерации:</w:t>
      </w:r>
    </w:p>
    <w:p w:rsidR="00206A31" w:rsidRDefault="00EE6FF5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dst2601"/>
      <w:bookmarkEnd w:id="1"/>
      <w:r>
        <w:rPr>
          <w:rFonts w:ascii="Times New Roman" w:hAnsi="Times New Roman" w:cs="Times New Roman"/>
          <w:b/>
          <w:sz w:val="26"/>
          <w:szCs w:val="26"/>
        </w:rPr>
        <w:t>Застройщику направляется способом</w:t>
      </w:r>
      <w:r>
        <w:rPr>
          <w:rFonts w:ascii="Times New Roman" w:hAnsi="Times New Roman" w:cs="Times New Roman"/>
          <w:b/>
          <w:sz w:val="26"/>
          <w:szCs w:val="26"/>
        </w:rPr>
        <w:t>, определенным им в уведомлении о планируемом строительстве,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</w:t>
      </w:r>
      <w:r>
        <w:rPr>
          <w:rFonts w:ascii="Times New Roman" w:hAnsi="Times New Roman" w:cs="Times New Roman"/>
          <w:b/>
          <w:sz w:val="26"/>
          <w:szCs w:val="26"/>
        </w:rPr>
        <w:t>вленным параметрам и (или) недопустимости размещения объекта индивидуального жилищного строительства или садового дома на земельном участке. </w:t>
      </w:r>
    </w:p>
    <w:p w:rsidR="00206A31" w:rsidRDefault="00206A3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hyperlink r:id="rId13" w:anchor="dst0" w:history="1">
        <w:r w:rsidR="00EE6FF5">
          <w:rPr>
            <w:rFonts w:ascii="Times New Roman" w:hAnsi="Times New Roman" w:cs="Times New Roman"/>
            <w:b/>
            <w:sz w:val="26"/>
            <w:szCs w:val="26"/>
          </w:rPr>
          <w:t>Формы</w:t>
        </w:r>
      </w:hyperlink>
      <w:r w:rsidR="00EE6FF5">
        <w:rPr>
          <w:rFonts w:ascii="Times New Roman" w:hAnsi="Times New Roman" w:cs="Times New Roman"/>
          <w:b/>
          <w:sz w:val="26"/>
          <w:szCs w:val="26"/>
        </w:rPr>
        <w:t> уведомления о соответствии ук</w:t>
      </w:r>
      <w:r w:rsidR="00EE6FF5">
        <w:rPr>
          <w:rFonts w:ascii="Times New Roman" w:hAnsi="Times New Roman" w:cs="Times New Roman"/>
          <w:b/>
          <w:sz w:val="26"/>
          <w:szCs w:val="26"/>
        </w:rPr>
        <w:t>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</w:t>
      </w:r>
      <w:r w:rsidR="00EE6FF5">
        <w:rPr>
          <w:rFonts w:ascii="Times New Roman" w:hAnsi="Times New Roman" w:cs="Times New Roman"/>
          <w:b/>
          <w:sz w:val="26"/>
          <w:szCs w:val="26"/>
        </w:rPr>
        <w:t xml:space="preserve">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</w:t>
      </w:r>
      <w:r w:rsidR="00EE6FF5">
        <w:rPr>
          <w:rFonts w:ascii="Times New Roman" w:hAnsi="Times New Roman" w:cs="Times New Roman"/>
          <w:b/>
          <w:sz w:val="26"/>
          <w:szCs w:val="26"/>
        </w:rPr>
        <w:t>ного строительства или садового дома на земельном участке прилагаются.</w:t>
      </w:r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13.3.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</w:t>
      </w:r>
      <w:r>
        <w:rPr>
          <w:b/>
          <w:sz w:val="26"/>
          <w:szCs w:val="26"/>
        </w:rPr>
        <w:t>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2" w:name="dst2608"/>
      <w:bookmarkEnd w:id="2"/>
      <w:r>
        <w:rPr>
          <w:b/>
          <w:sz w:val="26"/>
          <w:szCs w:val="26"/>
        </w:rPr>
        <w:t xml:space="preserve">1) указанные в уведомлении о планируемом строительстве параметры объекта индивидуального жилищного строительства или садового дома не </w:t>
      </w:r>
      <w:r>
        <w:rPr>
          <w:b/>
          <w:sz w:val="26"/>
          <w:szCs w:val="26"/>
        </w:rPr>
        <w:lastRenderedPageBreak/>
        <w:t>соответствуют предельным параметрам разрешенного строительства, реконструкции объектов капитального строительства, установ</w:t>
      </w:r>
      <w:r>
        <w:rPr>
          <w:b/>
          <w:sz w:val="26"/>
          <w:szCs w:val="26"/>
        </w:rPr>
        <w:t>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</w:t>
      </w:r>
      <w:r>
        <w:rPr>
          <w:b/>
          <w:sz w:val="26"/>
          <w:szCs w:val="26"/>
        </w:rPr>
        <w:t>упления уведомления о планируемом строительстве;</w:t>
      </w:r>
      <w:bookmarkStart w:id="3" w:name="dst2609"/>
      <w:bookmarkEnd w:id="3"/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</w:t>
      </w:r>
      <w:r>
        <w:rPr>
          <w:b/>
          <w:sz w:val="26"/>
          <w:szCs w:val="26"/>
        </w:rPr>
        <w:t>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4" w:name="dst2610"/>
      <w:bookmarkEnd w:id="4"/>
      <w:r>
        <w:rPr>
          <w:b/>
          <w:sz w:val="26"/>
          <w:szCs w:val="26"/>
        </w:rPr>
        <w:t>3) уведомление о планируемом строительстве подано или напра</w:t>
      </w:r>
      <w:r>
        <w:rPr>
          <w:b/>
          <w:sz w:val="26"/>
          <w:szCs w:val="26"/>
        </w:rPr>
        <w:t>влено лицом, не являющимся застройщиком в связи с отсутствием у него прав на земельный участок;</w:t>
      </w:r>
    </w:p>
    <w:p w:rsidR="00206A31" w:rsidRDefault="00EE6FF5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5" w:name="dst2611"/>
      <w:bookmarkEnd w:id="5"/>
      <w:r>
        <w:rPr>
          <w:b/>
          <w:sz w:val="26"/>
          <w:szCs w:val="26"/>
        </w:rPr>
        <w:t>4) в срок, указанный в </w:t>
      </w:r>
      <w:hyperlink r:id="rId14" w:anchor="dst2606" w:history="1">
        <w:r>
          <w:rPr>
            <w:b/>
            <w:sz w:val="26"/>
            <w:szCs w:val="26"/>
          </w:rPr>
          <w:t>части 9</w:t>
        </w:r>
      </w:hyperlink>
      <w:r>
        <w:rPr>
          <w:b/>
          <w:sz w:val="26"/>
          <w:szCs w:val="26"/>
        </w:rPr>
        <w:t> статьи</w:t>
      </w:r>
      <w:r>
        <w:rPr>
          <w:b/>
          <w:sz w:val="26"/>
          <w:szCs w:val="26"/>
        </w:rPr>
        <w:t xml:space="preserve"> 51.1 Градостроительного кодекса РФ,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</w:t>
      </w:r>
      <w:r>
        <w:rPr>
          <w:b/>
          <w:sz w:val="26"/>
          <w:szCs w:val="26"/>
        </w:rPr>
        <w:t>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</w:t>
      </w:r>
      <w:r>
        <w:rPr>
          <w:b/>
          <w:sz w:val="26"/>
          <w:szCs w:val="26"/>
        </w:rPr>
        <w:t>ицах территории исторического поселения федерального или регионального значения.»</w:t>
      </w:r>
    </w:p>
    <w:p w:rsidR="00206A31" w:rsidRDefault="00206A31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</w:p>
    <w:p w:rsidR="00206A31" w:rsidRDefault="00EE6FF5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1.6. Название раздела 19.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</w:t>
      </w:r>
    </w:p>
    <w:p w:rsidR="00206A31" w:rsidRDefault="00206A31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«19.Требования к помещениям, в которых предоставляется </w:t>
      </w:r>
    </w:p>
    <w:p w:rsidR="00206A31" w:rsidRDefault="00EE6FF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муниципальная услуга, к залу ожидания, мест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йной информации о порядке</w:t>
      </w:r>
    </w:p>
    <w:p w:rsidR="00206A31" w:rsidRDefault="00EE6FF5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206A31" w:rsidRDefault="00206A31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</w:p>
    <w:p w:rsidR="00206A31" w:rsidRDefault="00EE6FF5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1.7. </w:t>
      </w: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</w:t>
      </w:r>
      <w:r>
        <w:rPr>
          <w:sz w:val="26"/>
          <w:szCs w:val="26"/>
          <w:lang w:bidi="ru-RU"/>
        </w:rPr>
        <w:t>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206A31" w:rsidRDefault="00EE6FF5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.Состав, последовательность и сроки выполнения</w:t>
      </w:r>
    </w:p>
    <w:p w:rsidR="00206A31" w:rsidRDefault="00EE6FF5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206A31" w:rsidRDefault="00EE6FF5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многофункциональных центрах предоставления государственных и муниципал</w:t>
      </w:r>
      <w:r>
        <w:rPr>
          <w:rStyle w:val="FontStyle45"/>
          <w:b/>
          <w:sz w:val="26"/>
          <w:szCs w:val="26"/>
        </w:rPr>
        <w:t>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206A31" w:rsidRDefault="00EE6FF5">
      <w:pPr>
        <w:pStyle w:val="a6"/>
        <w:numPr>
          <w:ilvl w:val="1"/>
          <w:numId w:val="8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</w:t>
      </w:r>
    </w:p>
    <w:p w:rsidR="00206A31" w:rsidRDefault="00EE6FF5">
      <w:p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«процедур»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добавить 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«(действий)»: </w:t>
      </w:r>
      <w:r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206A31" w:rsidRDefault="00EE6FF5">
      <w:pPr>
        <w:pStyle w:val="a6"/>
        <w:numPr>
          <w:ilvl w:val="1"/>
          <w:numId w:val="8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В разделе 22 Регламента в первом абзаце заменить слова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«прием</w:t>
      </w:r>
    </w:p>
    <w:p w:rsidR="00206A31" w:rsidRDefault="00EE6FF5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заявления»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словами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«прием уведомления от заявителя»</w:t>
      </w:r>
    </w:p>
    <w:p w:rsidR="00206A31" w:rsidRDefault="00EE6FF5">
      <w:pPr>
        <w:pStyle w:val="a6"/>
        <w:numPr>
          <w:ilvl w:val="1"/>
          <w:numId w:val="8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 xml:space="preserve">В п. 22.1. </w:t>
      </w:r>
      <w:r>
        <w:rPr>
          <w:sz w:val="26"/>
          <w:szCs w:val="26"/>
          <w:lang w:bidi="ru-RU"/>
        </w:rPr>
        <w:t>Регламента</w:t>
      </w:r>
      <w:r>
        <w:rPr>
          <w:rStyle w:val="FontStyle45"/>
          <w:sz w:val="26"/>
          <w:szCs w:val="26"/>
        </w:rPr>
        <w:t xml:space="preserve"> последний абзац </w:t>
      </w:r>
      <w:r>
        <w:rPr>
          <w:sz w:val="26"/>
          <w:szCs w:val="26"/>
          <w:lang w:bidi="ru-RU"/>
        </w:rPr>
        <w:t>приз</w:t>
      </w:r>
      <w:r>
        <w:rPr>
          <w:sz w:val="26"/>
          <w:szCs w:val="26"/>
          <w:lang w:bidi="ru-RU"/>
        </w:rPr>
        <w:t>нать утратившим силу.</w:t>
      </w:r>
    </w:p>
    <w:p w:rsidR="00206A31" w:rsidRDefault="00EE6FF5">
      <w:pPr>
        <w:pStyle w:val="a6"/>
        <w:numPr>
          <w:ilvl w:val="1"/>
          <w:numId w:val="8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Текст п.22.4 Регламента дополнить абзацем следующего</w:t>
      </w:r>
    </w:p>
    <w:p w:rsidR="00206A31" w:rsidRDefault="00EE6FF5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содержания:</w:t>
      </w:r>
    </w:p>
    <w:p w:rsidR="00206A31" w:rsidRDefault="00EE6FF5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 (</w:t>
      </w:r>
      <w:hyperlink r:id="rId15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.»</w:t>
      </w:r>
    </w:p>
    <w:p w:rsidR="00206A31" w:rsidRDefault="00EE6FF5">
      <w:pPr>
        <w:pStyle w:val="a6"/>
        <w:numPr>
          <w:ilvl w:val="1"/>
          <w:numId w:val="8"/>
        </w:num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 xml:space="preserve">Раздел 22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дополнить п.22.8 следующего</w:t>
      </w:r>
    </w:p>
    <w:p w:rsidR="00206A31" w:rsidRDefault="00EE6FF5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содержания:</w:t>
      </w:r>
    </w:p>
    <w:p w:rsidR="00206A31" w:rsidRDefault="00EE6FF5">
      <w:pPr>
        <w:pStyle w:val="a6"/>
        <w:shd w:val="clear" w:color="auto" w:fill="FFFFFF"/>
        <w:spacing w:line="290" w:lineRule="atLeast"/>
        <w:ind w:left="0" w:firstLine="135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 22.8. В соответствии со статьей 18</w:t>
      </w:r>
      <w:r>
        <w:rPr>
          <w:b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услуг», на основании соглашения о взаимодействии,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</w:t>
      </w:r>
      <w:r>
        <w:rPr>
          <w:rStyle w:val="FontStyle45"/>
          <w:b/>
          <w:sz w:val="26"/>
          <w:szCs w:val="26"/>
        </w:rPr>
        <w:t>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МФЦ.»</w:t>
      </w:r>
    </w:p>
    <w:p w:rsidR="00206A31" w:rsidRDefault="00EE6FF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1.13.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Раздел 27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дополнить пунктом 27.4 следующего содержания:</w:t>
      </w:r>
    </w:p>
    <w:p w:rsidR="00206A31" w:rsidRDefault="00EE6FF5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«27.4. Исправление допущенных опечаток и ошибок в выданных в рез</w:t>
      </w:r>
      <w:r>
        <w:rPr>
          <w:rFonts w:eastAsia="Calibri"/>
          <w:b/>
          <w:bCs/>
          <w:sz w:val="26"/>
          <w:szCs w:val="26"/>
          <w:lang w:eastAsia="en-US"/>
        </w:rPr>
        <w:t>ультате предоставления муниципальной услуги документах.</w:t>
      </w:r>
    </w:p>
    <w:p w:rsidR="00206A31" w:rsidRDefault="00EE6FF5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заявителем в документах опечаток и (или) ошибок заявитель представляет в Отдел заявление об исправлении таких опечаток и (или) ошибок.</w:t>
      </w:r>
    </w:p>
    <w:p w:rsidR="00206A31" w:rsidRDefault="00EE6FF5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</w:t>
      </w:r>
      <w:r>
        <w:rPr>
          <w:rFonts w:eastAsia="Calibri"/>
          <w:b/>
          <w:bCs/>
          <w:sz w:val="26"/>
          <w:szCs w:val="26"/>
          <w:lang w:eastAsia="en-US"/>
        </w:rPr>
        <w:t>абочих дней со дня поступления соответствующего заявления, проводит проверку указанных в заявлении сведений.</w:t>
      </w:r>
    </w:p>
    <w:p w:rsidR="00206A31" w:rsidRDefault="00EE6FF5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допущенных опечаток и (или) ошибок в документах осуществляется исправление таких опечаток и (или) ошибок в срок, не превышающий</w:t>
      </w:r>
      <w:r>
        <w:rPr>
          <w:rFonts w:eastAsia="Calibri"/>
          <w:b/>
          <w:bCs/>
          <w:sz w:val="26"/>
          <w:szCs w:val="26"/>
          <w:lang w:eastAsia="en-US"/>
        </w:rPr>
        <w:t xml:space="preserve"> 10 рабочих дней со дня поступления в Отдел соответствующего заявления, заявителю выдаются подписанные уполномоченным должностным лицом Отдела документы».</w:t>
      </w:r>
    </w:p>
    <w:p w:rsidR="00206A31" w:rsidRDefault="00206A31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206A31" w:rsidRDefault="00EE6FF5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1.14.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 </w:t>
      </w:r>
    </w:p>
    <w:p w:rsidR="00206A31" w:rsidRDefault="00EE6FF5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>V. Досудебный (внесудебный) порядо</w:t>
      </w:r>
      <w:r>
        <w:rPr>
          <w:rStyle w:val="FontStyle70"/>
          <w:sz w:val="26"/>
          <w:szCs w:val="26"/>
        </w:rPr>
        <w:t>к обжалования решений и действий (бездействия) органа, предоставляющего муниципальную услугу, а также его должностных лиц</w:t>
      </w:r>
    </w:p>
    <w:p w:rsidR="00206A31" w:rsidRDefault="00EE6FF5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33.Информация для заинтересованных лиц об их праве на </w:t>
      </w:r>
    </w:p>
    <w:p w:rsidR="00206A31" w:rsidRDefault="00EE6FF5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</w:t>
      </w:r>
      <w:r>
        <w:rPr>
          <w:rStyle w:val="FontStyle70"/>
          <w:sz w:val="26"/>
          <w:szCs w:val="26"/>
        </w:rPr>
        <w:t>инятых (осуществляемых) в ходе предоставления муниципальной услуги (далее - жалоба)</w:t>
      </w:r>
    </w:p>
    <w:p w:rsidR="00206A31" w:rsidRDefault="00206A31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</w:p>
    <w:p w:rsidR="00206A31" w:rsidRDefault="00EE6FF5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 xml:space="preserve">Заинтересованные лица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 xml:space="preserve">должностными лицами Отдела в </w:t>
      </w:r>
      <w:r>
        <w:rPr>
          <w:rStyle w:val="FontStyle71"/>
          <w:b/>
          <w:sz w:val="26"/>
          <w:szCs w:val="26"/>
        </w:rPr>
        <w:t>ходе предоставления муниципальной услуги.</w:t>
      </w:r>
      <w:r>
        <w:rPr>
          <w:rStyle w:val="FontStyle71"/>
          <w:sz w:val="26"/>
          <w:szCs w:val="26"/>
        </w:rPr>
        <w:t xml:space="preserve"> </w:t>
      </w:r>
    </w:p>
    <w:p w:rsidR="00206A31" w:rsidRDefault="00206A31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</w:p>
    <w:p w:rsidR="00206A31" w:rsidRDefault="00EE6FF5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34.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Органы власти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06A31" w:rsidRDefault="00206A31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 xml:space="preserve">Заявители могут обратиться с жалобой на действия (бездействие)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или решение, принятое в ходе предоставления муниципальной услуги должностными лицами к главе администрации района.</w:t>
      </w:r>
    </w:p>
    <w:p w:rsidR="00206A31" w:rsidRDefault="00206A31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35.Способы информирования заявителей о порядке подачи и рассмотрения жалобы, в том числе с использованием Единого портала государственных и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муниципальных услуг (функций)</w:t>
      </w:r>
    </w:p>
    <w:p w:rsidR="00206A31" w:rsidRDefault="00206A31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 xml:space="preserve">Информация о порядке подачи и рассмотрения жалобы размещается на официальном сайте муниципального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16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, на стендах, а также может быть сообщена заявителю сотрудниками и должностными лицами Отдела  при личном обращении.</w:t>
      </w:r>
    </w:p>
    <w:p w:rsidR="00206A31" w:rsidRDefault="00206A31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36.Перечень нормативных правовых актов, регулирующих</w:t>
      </w:r>
    </w:p>
    <w:p w:rsidR="00206A31" w:rsidRDefault="00EE6FF5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</w:t>
      </w:r>
    </w:p>
    <w:p w:rsidR="00206A31" w:rsidRDefault="00EE6FF5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206A31" w:rsidRDefault="00206A31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206A31" w:rsidRDefault="00EE6FF5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Отношения, возникающие в связи с досудебным (внесудебным) обжалованием решений и действий (бездейс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твия) органа, предоставляющего муниципальную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206A31" w:rsidRDefault="00EE6FF5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, указанная в данном разделе, подлежи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17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206A31" w:rsidRDefault="00206A31">
      <w:pPr>
        <w:tabs>
          <w:tab w:val="left" w:pos="426"/>
        </w:tabs>
        <w:jc w:val="both"/>
        <w:rPr>
          <w:sz w:val="26"/>
          <w:szCs w:val="26"/>
        </w:rPr>
      </w:pPr>
    </w:p>
    <w:p w:rsidR="00206A31" w:rsidRDefault="00EE6FF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Отделу организационно-контрольной работы и информационно</w:t>
      </w:r>
    </w:p>
    <w:p w:rsidR="00206A31" w:rsidRDefault="00EE6FF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коммуникационных технологий администрации муниципального района «Думиничский район»  разместить проект изменений в административный </w:t>
      </w:r>
    </w:p>
    <w:p w:rsidR="00206A31" w:rsidRDefault="00EE6FF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регламент на официальном сайте муниципального района  </w:t>
      </w:r>
      <w:r>
        <w:rPr>
          <w:sz w:val="26"/>
          <w:szCs w:val="26"/>
        </w:rPr>
        <w:t xml:space="preserve">«Думиничский район»: </w:t>
      </w:r>
      <w:hyperlink r:id="rId18" w:history="1">
        <w:r>
          <w:rPr>
            <w:rStyle w:val="a5"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>
          <w:rPr>
            <w:rStyle w:val="a5"/>
            <w:color w:val="auto"/>
            <w:sz w:val="26"/>
            <w:szCs w:val="26"/>
            <w:u w:val="none"/>
            <w:lang w:val="en-US"/>
          </w:rPr>
          <w:t>admduminichi</w:t>
        </w:r>
        <w:r>
          <w:rPr>
            <w:rStyle w:val="a5"/>
            <w:color w:val="auto"/>
            <w:sz w:val="26"/>
            <w:szCs w:val="26"/>
            <w:u w:val="none"/>
          </w:rPr>
          <w:t>.</w:t>
        </w:r>
        <w:r>
          <w:rPr>
            <w:rStyle w:val="a5"/>
            <w:color w:val="auto"/>
            <w:sz w:val="26"/>
            <w:szCs w:val="26"/>
            <w:u w:val="none"/>
            <w:lang w:val="en-US"/>
          </w:rPr>
          <w:t>ru</w:t>
        </w:r>
      </w:hyperlink>
      <w:r>
        <w:rPr>
          <w:sz w:val="26"/>
          <w:szCs w:val="26"/>
        </w:rPr>
        <w:t>.</w:t>
      </w:r>
    </w:p>
    <w:p w:rsidR="00206A31" w:rsidRDefault="00EE6FF5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 Определить срок  для проведения независимой экспертизы проекта изменений в административный регламент - один месяц со дня размещения настоящего распоряжения в сети «Интернет» на официальном сайте муниципального района  «Думиничский район»: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ad</w:t>
      </w:r>
      <w:r>
        <w:rPr>
          <w:sz w:val="26"/>
          <w:szCs w:val="26"/>
          <w:lang w:val="en-US"/>
        </w:rPr>
        <w:t>mduminichi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:rsidR="00206A31" w:rsidRDefault="00EE6FF5">
      <w:pPr>
        <w:tabs>
          <w:tab w:val="left" w:pos="567"/>
        </w:tabs>
        <w:spacing w:after="80"/>
        <w:jc w:val="both"/>
        <w:rPr>
          <w:sz w:val="26"/>
          <w:szCs w:val="26"/>
        </w:rPr>
      </w:pPr>
      <w:r>
        <w:rPr>
          <w:rStyle w:val="a7"/>
          <w:b w:val="0"/>
          <w:sz w:val="26"/>
          <w:szCs w:val="26"/>
        </w:rPr>
        <w:t xml:space="preserve">       4. Контроль за исполнением настоящего Распоряжения возложить на управляющего делами </w:t>
      </w:r>
      <w:r>
        <w:rPr>
          <w:sz w:val="26"/>
          <w:szCs w:val="26"/>
        </w:rPr>
        <w:t>администрации МР «Думиничский район».</w:t>
      </w:r>
    </w:p>
    <w:p w:rsidR="00206A31" w:rsidRDefault="00206A31">
      <w:pPr>
        <w:pStyle w:val="a8"/>
        <w:spacing w:before="0" w:beforeAutospacing="0" w:after="0" w:afterAutospacing="0"/>
        <w:rPr>
          <w:sz w:val="26"/>
          <w:szCs w:val="26"/>
        </w:rPr>
      </w:pPr>
    </w:p>
    <w:p w:rsidR="00206A31" w:rsidRDefault="00206A31">
      <w:pPr>
        <w:pStyle w:val="a8"/>
        <w:spacing w:before="0" w:beforeAutospacing="0" w:after="0" w:afterAutospacing="0"/>
        <w:rPr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EE6FF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Главы администрации                                                                 А.И. Романов   </w:t>
      </w: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p w:rsidR="00206A31" w:rsidRDefault="00206A31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206A31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СОГЛАСОВАНО:</w:t>
            </w:r>
          </w:p>
          <w:p w:rsidR="00206A31" w:rsidRDefault="00206A31"/>
          <w:p w:rsidR="00206A31" w:rsidRDefault="00EE6FF5">
            <w:r>
              <w:t xml:space="preserve"> Первый зам. главы администрации МР «Думиничский район» </w:t>
            </w:r>
          </w:p>
          <w:p w:rsidR="00206A31" w:rsidRDefault="00206A31"/>
          <w:p w:rsidR="00206A31" w:rsidRDefault="00EE6FF5">
            <w:r>
              <w:t>Управляющий делами администрации МР «Думиничский район»</w:t>
            </w:r>
          </w:p>
          <w:p w:rsidR="00206A31" w:rsidRDefault="00206A31"/>
          <w:p w:rsidR="00206A31" w:rsidRDefault="00EE6FF5">
            <w:r>
              <w:t>Заведующий  правовым отделом</w:t>
            </w:r>
          </w:p>
          <w:p w:rsidR="00206A31" w:rsidRDefault="00EE6FF5">
            <w:r>
              <w:t>администрации МР</w:t>
            </w:r>
          </w:p>
          <w:p w:rsidR="00206A31" w:rsidRDefault="00EE6FF5">
            <w:r>
              <w:t>«Думиничский район»</w:t>
            </w:r>
          </w:p>
          <w:p w:rsidR="00206A31" w:rsidRDefault="00206A31"/>
          <w:p w:rsidR="00206A31" w:rsidRDefault="00EE6FF5">
            <w:r>
              <w:t xml:space="preserve">Начальник отдела организационно-контрольной работы и информационно-коммуникационных технологий администрации МР«Думиничский район»  </w:t>
            </w:r>
          </w:p>
          <w:p w:rsidR="00206A31" w:rsidRDefault="00206A31"/>
          <w:p w:rsidR="00206A31" w:rsidRDefault="00EE6FF5">
            <w:r>
              <w:t>Начальник отдела строительства, архитектуры жилищно-коммунального и дорожного хозяйства администрации МР</w:t>
            </w:r>
          </w:p>
          <w:p w:rsidR="00206A31" w:rsidRDefault="00EE6FF5">
            <w:r>
              <w:t>«Думиничский райо</w:t>
            </w:r>
            <w:r>
              <w:t>н»</w:t>
            </w:r>
          </w:p>
          <w:p w:rsidR="00206A31" w:rsidRDefault="00206A31"/>
          <w:p w:rsidR="00206A31" w:rsidRDefault="00206A31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_______________</w:t>
            </w:r>
          </w:p>
          <w:p w:rsidR="00206A31" w:rsidRDefault="00EE6FF5">
            <w:r>
              <w:t xml:space="preserve"> </w:t>
            </w:r>
          </w:p>
          <w:p w:rsidR="00206A31" w:rsidRDefault="00206A31"/>
          <w:p w:rsidR="00206A31" w:rsidRDefault="00206A31"/>
          <w:p w:rsidR="00206A31" w:rsidRDefault="00EE6FF5">
            <w:r>
              <w:t>_______________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 xml:space="preserve"> _______________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______________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______________</w:t>
            </w:r>
          </w:p>
          <w:p w:rsidR="00206A31" w:rsidRDefault="00206A31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С. А. Доносова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В. А. Чухонцева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 xml:space="preserve">                                                  Я. В. Мишина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 xml:space="preserve">  </w:t>
            </w:r>
          </w:p>
          <w:p w:rsidR="00206A31" w:rsidRDefault="00206A31"/>
          <w:p w:rsidR="00206A31" w:rsidRDefault="00EE6FF5">
            <w:r>
              <w:t>И.В.Шарометьева</w:t>
            </w:r>
          </w:p>
          <w:p w:rsidR="00206A31" w:rsidRDefault="00EE6FF5">
            <w:r>
              <w:t xml:space="preserve">                                                               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Е. Р. Лупикова</w:t>
            </w:r>
          </w:p>
          <w:p w:rsidR="00206A31" w:rsidRDefault="00206A31"/>
          <w:p w:rsidR="00206A31" w:rsidRDefault="00206A31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«___»_______2019 г.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«___»_______2019 г.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 xml:space="preserve"> «___»_______2019 г.</w:t>
            </w:r>
          </w:p>
          <w:p w:rsidR="00206A31" w:rsidRDefault="00EE6FF5">
            <w:r>
              <w:t xml:space="preserve">  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«___»_______2019 г.</w:t>
            </w:r>
          </w:p>
          <w:p w:rsidR="00206A31" w:rsidRDefault="00EE6FF5">
            <w:r>
              <w:t xml:space="preserve"> </w:t>
            </w:r>
          </w:p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206A31"/>
          <w:p w:rsidR="00206A31" w:rsidRDefault="00EE6FF5">
            <w:r>
              <w:t>«___»________2019 г.</w:t>
            </w:r>
          </w:p>
          <w:p w:rsidR="00206A31" w:rsidRDefault="00206A31"/>
          <w:p w:rsidR="00206A31" w:rsidRDefault="00206A31"/>
        </w:tc>
      </w:tr>
    </w:tbl>
    <w:p w:rsidR="00206A31" w:rsidRDefault="00EE6FF5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sectPr w:rsidR="00206A31" w:rsidSect="00206A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D34187"/>
    <w:multiLevelType w:val="multilevel"/>
    <w:tmpl w:val="1DB88388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35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91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9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hint="default"/>
        <w:b w:val="0"/>
        <w:color w:val="auto"/>
      </w:rPr>
    </w:lvl>
  </w:abstractNum>
  <w:abstractNum w:abstractNumId="3">
    <w:nsid w:val="30003BDA"/>
    <w:multiLevelType w:val="multilevel"/>
    <w:tmpl w:val="C4E2AF6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hint="default"/>
        <w:b w:val="0"/>
        <w:color w:val="auto"/>
      </w:rPr>
    </w:lvl>
  </w:abstractNum>
  <w:abstractNum w:abstractNumId="4">
    <w:nsid w:val="4C6222DC"/>
    <w:multiLevelType w:val="multilevel"/>
    <w:tmpl w:val="D0061EF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eastAsia="Times New Roman" w:hint="default"/>
        <w:b w:val="0"/>
        <w:color w:val="auto"/>
      </w:rPr>
    </w:lvl>
  </w:abstractNum>
  <w:abstractNum w:abstractNumId="5">
    <w:nsid w:val="4E3752BB"/>
    <w:multiLevelType w:val="multilevel"/>
    <w:tmpl w:val="DE480A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6">
    <w:nsid w:val="567B728B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7">
    <w:nsid w:val="5BAA6255"/>
    <w:multiLevelType w:val="hybridMultilevel"/>
    <w:tmpl w:val="D6DE988A"/>
    <w:lvl w:ilvl="0" w:tplc="C2F006D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6A31"/>
    <w:rsid w:val="00206A31"/>
    <w:rsid w:val="00EE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6A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206A3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A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06A3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206A3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06A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206A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06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06A31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206A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206A31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206A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06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6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6A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206A3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sid w:val="00206A31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206A31"/>
    <w:pPr>
      <w:ind w:left="720"/>
      <w:contextualSpacing/>
    </w:pPr>
  </w:style>
  <w:style w:type="character" w:styleId="a7">
    <w:name w:val="Strong"/>
    <w:qFormat/>
    <w:rsid w:val="00206A31"/>
    <w:rPr>
      <w:b/>
      <w:bCs w:val="0"/>
    </w:rPr>
  </w:style>
  <w:style w:type="paragraph" w:styleId="a8">
    <w:name w:val="Normal (Web)"/>
    <w:basedOn w:val="a"/>
    <w:unhideWhenUsed/>
    <w:rsid w:val="00206A31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rsid w:val="00206A31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206A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206A31"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sid w:val="00206A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6A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06A31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06A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06A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206A3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5">
    <w:name w:val="Font Style45"/>
    <w:basedOn w:val="a0"/>
    <w:uiPriority w:val="99"/>
    <w:rsid w:val="00206A31"/>
    <w:rPr>
      <w:rFonts w:ascii="Times New Roman" w:hAnsi="Times New Roman" w:cs="Times New Roman"/>
      <w:sz w:val="18"/>
      <w:szCs w:val="18"/>
    </w:rPr>
  </w:style>
  <w:style w:type="character" w:customStyle="1" w:styleId="FontStyle71">
    <w:name w:val="Font Style71"/>
    <w:basedOn w:val="a0"/>
    <w:uiPriority w:val="99"/>
    <w:rsid w:val="00206A31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206A31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rsid w:val="00206A31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206A31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70">
    <w:name w:val="Font Style70"/>
    <w:basedOn w:val="a0"/>
    <w:uiPriority w:val="99"/>
    <w:rsid w:val="00206A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206A31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Pr>
      <w:color w:val="000080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Strong"/>
    <w:qFormat/>
    <w:rPr>
      <w:b/>
      <w:bCs w:val="0"/>
    </w:rPr>
  </w:style>
  <w:style w:type="paragraph" w:styleId="a8">
    <w:name w:val="Normal (Web)"/>
    <w:basedOn w:val="a"/>
    <w:unhideWhenUsed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12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consultant.ru/document/cons_doc_LAW_307758/" TargetMode="External"/><Relationship Id="rId1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://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/vlast/arhitektura-i-gradostroitelstvo/gradostroitelstvo/administrativnye-reglamen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consultant.ru/document/cons_doc_LAW_304549/fe0cad704c69e3b97bf615f0437ecf1996a576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0DDB0-DD8B-4672-B111-26EAFC82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2994</Words>
  <Characters>17067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2019-02-26T20:16:00Z</cp:lastPrinted>
  <dcterms:created xsi:type="dcterms:W3CDTF">2019-03-04T05:13:00Z</dcterms:created>
  <dcterms:modified xsi:type="dcterms:W3CDTF">2019-03-04T05:13:00Z</dcterms:modified>
</cp:coreProperties>
</file>