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C58DA" w:rsidRPr="00896B27" w:rsidRDefault="00582D07" w:rsidP="004167A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07F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B0F6E">
        <w:rPr>
          <w:rFonts w:ascii="Times New Roman" w:hAnsi="Times New Roman" w:cs="Times New Roman"/>
          <w:b w:val="0"/>
          <w:sz w:val="24"/>
          <w:szCs w:val="24"/>
        </w:rPr>
        <w:t>02  июня  2021г.</w:t>
      </w:r>
      <w:r w:rsidR="004C07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4167A5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bookmarkStart w:id="0" w:name="_GoBack"/>
      <w:bookmarkEnd w:id="0"/>
      <w:r w:rsidR="004167A5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3E3A1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="00193A2F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FB0F6E">
        <w:rPr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="005A14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>N</w:t>
      </w:r>
      <w:r w:rsidR="00FB0F6E">
        <w:rPr>
          <w:rFonts w:ascii="Times New Roman" w:hAnsi="Times New Roman" w:cs="Times New Roman"/>
          <w:b w:val="0"/>
          <w:sz w:val="24"/>
          <w:szCs w:val="24"/>
        </w:rPr>
        <w:t>237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администрации от 28.02.2019г.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№ 100 «Об утверждении </w:t>
      </w:r>
      <w:proofErr w:type="gramStart"/>
      <w:r w:rsidRPr="00194E12">
        <w:rPr>
          <w:b/>
          <w:sz w:val="26"/>
          <w:szCs w:val="26"/>
        </w:rPr>
        <w:t>краткосрочного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7D0A30" w:rsidRPr="00194E12">
        <w:rPr>
          <w:b/>
          <w:sz w:val="26"/>
          <w:szCs w:val="26"/>
        </w:rPr>
        <w:t>«Думиничский район», на 2020-2022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proofErr w:type="gramStart"/>
      <w:r w:rsidR="006F2120">
        <w:rPr>
          <w:sz w:val="26"/>
          <w:szCs w:val="26"/>
        </w:rPr>
        <w:t>от</w:t>
      </w:r>
      <w:proofErr w:type="gramEnd"/>
      <w:r w:rsidR="006F2120">
        <w:rPr>
          <w:sz w:val="26"/>
          <w:szCs w:val="26"/>
        </w:rPr>
        <w:t xml:space="preserve"> </w:t>
      </w:r>
      <w:proofErr w:type="gramStart"/>
      <w:r w:rsidR="006F2120">
        <w:rPr>
          <w:sz w:val="26"/>
          <w:szCs w:val="26"/>
        </w:rPr>
        <w:t>07.04.</w:t>
      </w:r>
      <w:r w:rsidR="007026B0">
        <w:rPr>
          <w:sz w:val="26"/>
          <w:szCs w:val="26"/>
        </w:rPr>
        <w:t>2014 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 2013 г. № 753 «Об утверждении региональной программы</w:t>
      </w:r>
      <w:proofErr w:type="gramEnd"/>
      <w:r w:rsidRPr="00DC1B13">
        <w:rPr>
          <w:sz w:val="26"/>
          <w:szCs w:val="26"/>
        </w:rPr>
        <w:t xml:space="preserve"> капитального ремонта общего имущества в многоквартирных домах, расположенных на территории Калужской области, на 2014-2043 годы</w:t>
      </w:r>
      <w:r w:rsidR="00E351B6">
        <w:rPr>
          <w:sz w:val="26"/>
          <w:szCs w:val="26"/>
        </w:rPr>
        <w:t>»</w:t>
      </w:r>
      <w:r w:rsidR="00987A34" w:rsidRPr="00DC1B13">
        <w:rPr>
          <w:sz w:val="26"/>
          <w:szCs w:val="26"/>
        </w:rPr>
        <w:t>; руководствуясь</w:t>
      </w:r>
      <w:r w:rsidRPr="00DC1B13">
        <w:rPr>
          <w:sz w:val="26"/>
          <w:szCs w:val="26"/>
        </w:rPr>
        <w:t xml:space="preserve"> Уставом муниципального района «Думиничский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«Думинич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ский район» от 28.02.2019г. №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100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 МР «Думиничский район», на 2020-2022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BA24CA">
      <w:pgSz w:w="11906" w:h="16838"/>
      <w:pgMar w:top="1276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8F7" w:rsidRDefault="002758F7" w:rsidP="00693D86">
      <w:r>
        <w:separator/>
      </w:r>
    </w:p>
  </w:endnote>
  <w:endnote w:type="continuationSeparator" w:id="0">
    <w:p w:rsidR="002758F7" w:rsidRDefault="002758F7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8F7" w:rsidRDefault="002758F7" w:rsidP="00693D86">
      <w:r>
        <w:separator/>
      </w:r>
    </w:p>
  </w:footnote>
  <w:footnote w:type="continuationSeparator" w:id="0">
    <w:p w:rsidR="002758F7" w:rsidRDefault="002758F7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793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D6C2-E832-4E23-BC35-E773E4AE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132</cp:revision>
  <cp:lastPrinted>2021-02-09T08:45:00Z</cp:lastPrinted>
  <dcterms:created xsi:type="dcterms:W3CDTF">2016-08-03T07:53:00Z</dcterms:created>
  <dcterms:modified xsi:type="dcterms:W3CDTF">2021-06-03T10:41:00Z</dcterms:modified>
</cp:coreProperties>
</file>