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90" w:rsidRDefault="00B66C90" w:rsidP="00B66C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66C90" w:rsidRDefault="00B66C90" w:rsidP="00B66C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сводному годовому докладу о ходе реализации и оценке эффективности муниципальных программ МР «Думиничский район» за 2022 год</w:t>
      </w:r>
    </w:p>
    <w:p w:rsidR="00031C6F" w:rsidRPr="00031C6F" w:rsidRDefault="00031C6F" w:rsidP="00031C6F">
      <w:pPr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31C6F"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и оценке эффективности муниципальных программ за 2022</w:t>
      </w:r>
      <w:r w:rsidR="00B66C90">
        <w:rPr>
          <w:rFonts w:ascii="Times New Roman" w:hAnsi="Times New Roman" w:cs="Times New Roman"/>
          <w:sz w:val="28"/>
          <w:szCs w:val="28"/>
        </w:rPr>
        <w:t xml:space="preserve"> </w:t>
      </w:r>
      <w:r w:rsidRPr="00031C6F">
        <w:rPr>
          <w:rFonts w:ascii="Times New Roman" w:hAnsi="Times New Roman" w:cs="Times New Roman"/>
          <w:sz w:val="28"/>
          <w:szCs w:val="28"/>
        </w:rPr>
        <w:t>год (далее – сводный годовой доклад) подготовлен в соответствии с Бюджетным кодексом РФ и Порядком проведения оценки эффективности реализации муниципальных программ муниципального района «Думиничский район», утвержденным постановлением администрации от 13.08.2013г. № 732 (в ред. от 28.03.2019 № 153).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Оценка эффективности реализации муниципальных программ осуществлена на основе представленных исполнителями муниципальных программ годовых отчетов о ходе (итогах) реализации и оценке эффективности муниципальных программ. </w:t>
      </w:r>
    </w:p>
    <w:p w:rsidR="00031C6F" w:rsidRDefault="00031C6F" w:rsidP="00031C6F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Отделом экономики подготовлены заключения по годовым отчетам о реализации всех муниципальных программ за 2022 год. Годовые отчеты по программам согласованы с курирующими их заместителями главы администрации.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Комплексная оценка эффективности программы проводилась исходя из сведений:</w:t>
      </w:r>
    </w:p>
    <w:p w:rsidR="00031C6F" w:rsidRDefault="00031C6F" w:rsidP="00031C6F">
      <w:pPr>
        <w:pStyle w:val="ConsPlusNormal"/>
        <w:numPr>
          <w:ilvl w:val="0"/>
          <w:numId w:val="2"/>
        </w:numPr>
        <w:tabs>
          <w:tab w:val="num" w:pos="560"/>
          <w:tab w:val="left" w:pos="980"/>
        </w:tabs>
        <w:ind w:left="0"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 степени соответствия установленных и достигнутых целевых индикаторов программы;</w:t>
      </w:r>
    </w:p>
    <w:p w:rsidR="00031C6F" w:rsidRDefault="00031C6F" w:rsidP="00031C6F">
      <w:pPr>
        <w:pStyle w:val="ConsPlusNormal"/>
        <w:numPr>
          <w:ilvl w:val="0"/>
          <w:numId w:val="2"/>
        </w:numPr>
        <w:tabs>
          <w:tab w:val="num" w:pos="560"/>
          <w:tab w:val="left" w:pos="980"/>
        </w:tabs>
        <w:ind w:left="0"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 выполнении контрольных мероприятий программы.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муниципальном </w:t>
      </w:r>
      <w:proofErr w:type="gramStart"/>
      <w:r>
        <w:rPr>
          <w:rFonts w:ascii="Times New Roman" w:hAnsi="Times New Roman" w:cs="Times New Roman"/>
          <w:sz w:val="28"/>
          <w:szCs w:val="24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принято 19 муниципальных программ. 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r>
        <w:rPr>
          <w:rFonts w:ascii="Times New Roman" w:hAnsi="Times New Roman" w:cs="Times New Roman"/>
          <w:sz w:val="28"/>
          <w:szCs w:val="24"/>
        </w:rPr>
        <w:t>По итогам 2022 года 12 программ имеют высокий уровень эффективности – это  63,2% от общего количества программ, 6 программ – удовлетворительный уровень –  31,6%, 1 программа с неудовлетворительным уровнем – 5,2%.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Рейтинг программ по уровню эффективности приведен в таблице № 1 (прилагается)</w:t>
      </w:r>
    </w:p>
    <w:p w:rsidR="00031C6F" w:rsidRDefault="00031C6F" w:rsidP="00031C6F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Анализ выполнения отдельных показателей муниципальных программ за 2022 год приведен таблице № 2. 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Общий объем финансовых ресурсов, направленных на реализацию всех программ, по плану составил 597,407 млн. руб., в том числе за счет средств бюджетов других уровней – 399,263 млн. руб. или 66,8% от общего объема, за счет средств местного бюджета – 198,144 млн. руб. или 33,2%. 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Кассовое исполнение составило 595,625 млн. руб., в том числе за счет средств бюджетов других уровней 398,889 млн. руб. или 67%, за счет местного бюджета – 196,736 млн. руб. или 33%. </w:t>
      </w:r>
    </w:p>
    <w:p w:rsidR="00031C6F" w:rsidRDefault="00031C6F" w:rsidP="00031C6F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Фактически кассовое исполнение по всем программам составило 100% от плановых показателей. Данные приведены в таблице:</w:t>
      </w:r>
    </w:p>
    <w:p w:rsidR="00031C6F" w:rsidRDefault="00031C6F" w:rsidP="00031C6F">
      <w:pPr>
        <w:pStyle w:val="ConsPlusNormal"/>
        <w:tabs>
          <w:tab w:val="left" w:pos="980"/>
        </w:tabs>
        <w:ind w:firstLine="56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tbl>
      <w:tblPr>
        <w:tblW w:w="10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0"/>
        <w:gridCol w:w="1400"/>
        <w:gridCol w:w="1960"/>
        <w:gridCol w:w="1260"/>
        <w:gridCol w:w="2100"/>
        <w:gridCol w:w="980"/>
      </w:tblGrid>
      <w:tr w:rsidR="00031C6F" w:rsidTr="00031C6F"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Источники финансирования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Объем финансовых ресурсов по программам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Кассовое исполнение расходов по программам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% выполнения</w:t>
            </w:r>
          </w:p>
        </w:tc>
      </w:tr>
      <w:tr w:rsidR="00031C6F" w:rsidTr="00031C6F"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rPr>
                <w:sz w:val="28"/>
                <w:szCs w:val="24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млн. руб.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доля в общем объеме, 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млн. руб.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доля в общем объеме, %</w:t>
            </w: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rPr>
                <w:sz w:val="28"/>
                <w:szCs w:val="24"/>
              </w:rPr>
            </w:pPr>
          </w:p>
        </w:tc>
      </w:tr>
      <w:tr w:rsidR="00031C6F" w:rsidTr="00031C6F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Местный бюджет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198,144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196,736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99,3</w:t>
            </w:r>
          </w:p>
        </w:tc>
      </w:tr>
      <w:tr w:rsidR="00031C6F" w:rsidTr="00031C6F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Бюджеты др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4"/>
              </w:rPr>
              <w:t>ровней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399,263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398,889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>99,9</w:t>
            </w:r>
          </w:p>
        </w:tc>
      </w:tr>
      <w:tr w:rsidR="00031C6F" w:rsidTr="00031C6F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ВСЕГО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597,407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595,625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>99,7</w:t>
            </w:r>
          </w:p>
        </w:tc>
      </w:tr>
    </w:tbl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 сравнению с 2021 годом кассовое исполнение расходов по программам снизилось на 7,8%  (в 2021 – 646,172 млн. руб., в 2022 – 595,625 млн. руб.). Объем расходов по муниципальным программам за счет средств местного бюджета увеличился на 13,316 млн. руб. и составил 196,736 млн. руб.; за счет средств бюджетов других уровней снизилась на 63,863 млн. руб. и составил 398,889 млн. руб. Анализ приведен в таблице:</w:t>
      </w:r>
    </w:p>
    <w:p w:rsidR="00031C6F" w:rsidRDefault="00031C6F" w:rsidP="00031C6F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млн. руб.</w:t>
      </w:r>
    </w:p>
    <w:tbl>
      <w:tblPr>
        <w:tblW w:w="10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70"/>
        <w:gridCol w:w="1540"/>
        <w:gridCol w:w="1680"/>
        <w:gridCol w:w="1400"/>
        <w:gridCol w:w="1680"/>
        <w:gridCol w:w="1400"/>
      </w:tblGrid>
      <w:tr w:rsidR="00031C6F" w:rsidTr="00031C6F">
        <w:tc>
          <w:tcPr>
            <w:tcW w:w="2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финансовых ресурсов по программам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исполнение расходов по программам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Темпы роста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кассовых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%</w:t>
            </w:r>
          </w:p>
        </w:tc>
      </w:tr>
      <w:tr w:rsidR="00031C6F" w:rsidTr="00031C6F">
        <w:tc>
          <w:tcPr>
            <w:tcW w:w="2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2021 год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 год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1C6F" w:rsidRDefault="00031C6F">
            <w:pPr>
              <w:rPr>
                <w:sz w:val="24"/>
                <w:szCs w:val="24"/>
              </w:rPr>
            </w:pPr>
          </w:p>
        </w:tc>
      </w:tr>
      <w:tr w:rsidR="00031C6F" w:rsidTr="00031C6F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183,422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198,144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183,42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196,736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107,3</w:t>
            </w:r>
          </w:p>
        </w:tc>
      </w:tr>
      <w:tr w:rsidR="00031C6F" w:rsidTr="00031C6F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Бюджеты др. уровней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462,752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399,263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462,752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398,889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86,2</w:t>
            </w:r>
          </w:p>
        </w:tc>
      </w:tr>
      <w:tr w:rsidR="00031C6F" w:rsidTr="00031C6F"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646,174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597,407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646,172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595,625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C6F" w:rsidRDefault="00031C6F">
            <w:pPr>
              <w:pStyle w:val="ConsPlusNormal"/>
              <w:tabs>
                <w:tab w:val="left" w:pos="98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92,2</w:t>
            </w:r>
          </w:p>
        </w:tc>
      </w:tr>
    </w:tbl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  <w:highlight w:val="yellow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Наибольший удельный вес в общем объеме финансирования муниципальных программ занимает программа «Развитие образования» - 34,59%, кассовое исполнение 206,056 млн. руб. Следующие в рейтинге по объемам финансирования муниципальные программы «Семья и дети в МР «Думиничский район» (14,3%), «Обеспечение доступным и комфортным жильем» (5,58%), «Социальная поддержка граждан»  (10,32%), «Совершенствование системы управления общественными финансами» (8,2%), «Развитие культуры в МР «Думиничский район» (5,65%), «Экономическое развитие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МР «Думиничский район» (6,68%), «Развитие дорожного хозяйства» (4,37%).</w:t>
      </w:r>
      <w:r>
        <w:rPr>
          <w:rFonts w:ascii="Times New Roman" w:hAnsi="Times New Roman" w:cs="Times New Roman"/>
          <w:sz w:val="28"/>
          <w:szCs w:val="24"/>
          <w:highlight w:val="yellow"/>
        </w:rPr>
        <w:t xml:space="preserve">   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4"/>
        </w:rPr>
        <w:t>целом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по муниципальному району программно-целевой метод планирования и расходования средств бюджета оправдал себя и оказывает положительное влияние на эффективность расходования бюджетных средств.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</w:p>
    <w:p w:rsidR="00031C6F" w:rsidRDefault="00031C6F" w:rsidP="00031C6F">
      <w:pPr>
        <w:pStyle w:val="ConsPlusNormal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Начальник отдела экономики </w:t>
      </w:r>
    </w:p>
    <w:p w:rsidR="00031C6F" w:rsidRDefault="00031C6F" w:rsidP="00031C6F">
      <w:pPr>
        <w:pStyle w:val="ConsPlusNormal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администрации МР «Думиничский район»                                        О.Н.Фадеева  </w:t>
      </w: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031C6F" w:rsidRDefault="00031C6F" w:rsidP="00031C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30 марта 2023 года</w:t>
      </w:r>
    </w:p>
    <w:p w:rsidR="00531491" w:rsidRPr="00031C6F" w:rsidRDefault="00531491" w:rsidP="00031C6F"/>
    <w:sectPr w:rsidR="00531491" w:rsidRPr="00031C6F" w:rsidSect="00390245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F3B95"/>
    <w:multiLevelType w:val="hybridMultilevel"/>
    <w:tmpl w:val="0890F74C"/>
    <w:lvl w:ilvl="0" w:tplc="B9F0A3F8">
      <w:start w:val="1"/>
      <w:numFmt w:val="bullet"/>
      <w:lvlText w:val="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b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F1A2D"/>
    <w:rsid w:val="0003143C"/>
    <w:rsid w:val="00031C6F"/>
    <w:rsid w:val="00046331"/>
    <w:rsid w:val="00114767"/>
    <w:rsid w:val="00116349"/>
    <w:rsid w:val="001D2C4F"/>
    <w:rsid w:val="002405DA"/>
    <w:rsid w:val="00390245"/>
    <w:rsid w:val="003A0187"/>
    <w:rsid w:val="00416964"/>
    <w:rsid w:val="00531491"/>
    <w:rsid w:val="00577D7D"/>
    <w:rsid w:val="006969A9"/>
    <w:rsid w:val="00734452"/>
    <w:rsid w:val="0087369B"/>
    <w:rsid w:val="008A3C03"/>
    <w:rsid w:val="00B66C90"/>
    <w:rsid w:val="00C53796"/>
    <w:rsid w:val="00CA5EFE"/>
    <w:rsid w:val="00D056A8"/>
    <w:rsid w:val="00EF1A2D"/>
    <w:rsid w:val="00F55D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1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0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25</cp:revision>
  <cp:lastPrinted>2023-03-22T07:34:00Z</cp:lastPrinted>
  <dcterms:created xsi:type="dcterms:W3CDTF">2022-03-22T06:23:00Z</dcterms:created>
  <dcterms:modified xsi:type="dcterms:W3CDTF">2023-04-07T06:42:00Z</dcterms:modified>
</cp:coreProperties>
</file>