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Сообщение о возможности     </w:t>
      </w:r>
    </w:p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приобретения земельной доли, </w:t>
      </w:r>
    </w:p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принадлежащей </w:t>
      </w:r>
    </w:p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муниципальному образованию </w:t>
      </w:r>
    </w:p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сельскому поселению «</w:t>
      </w:r>
      <w:r w:rsidR="00866368">
        <w:rPr>
          <w:rFonts w:ascii="Times New Roman" w:eastAsia="Times New Roman" w:hAnsi="Times New Roman" w:cs="Times New Roman"/>
          <w:b/>
          <w:sz w:val="24"/>
        </w:rPr>
        <w:t>Деревня Буда</w:t>
      </w:r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F57C89" w:rsidRDefault="00F57C89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F57C89" w:rsidRDefault="00EE6CA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Администрация  муниципального образования сельского поселения «</w:t>
      </w:r>
      <w:r w:rsidR="00866368">
        <w:rPr>
          <w:rFonts w:ascii="Times New Roman" w:eastAsia="Times New Roman" w:hAnsi="Times New Roman" w:cs="Times New Roman"/>
          <w:sz w:val="24"/>
        </w:rPr>
        <w:t>Деревня Буда</w:t>
      </w:r>
      <w:r>
        <w:rPr>
          <w:rFonts w:ascii="Times New Roman" w:eastAsia="Times New Roman" w:hAnsi="Times New Roman" w:cs="Times New Roman"/>
          <w:sz w:val="24"/>
        </w:rPr>
        <w:t xml:space="preserve">» Думиничского района Калужской области в соответствии с пунктом 4 статьи 12 Федерального закона от 24.07.2002 г. №101 – 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из категория земель: земли сельскохозяйственного назначения, разрешенное использование:  для сельскохозяйственного производства, общей площадью  </w:t>
      </w:r>
      <w:r w:rsidR="00866368">
        <w:rPr>
          <w:rFonts w:ascii="Times New Roman" w:eastAsia="Times New Roman" w:hAnsi="Times New Roman" w:cs="Times New Roman"/>
          <w:sz w:val="24"/>
        </w:rPr>
        <w:t>22 159 625</w:t>
      </w:r>
      <w:r w:rsidR="000801A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кв. м. (</w:t>
      </w:r>
      <w:r w:rsidR="00866368">
        <w:rPr>
          <w:rFonts w:ascii="Times New Roman" w:eastAsia="Times New Roman" w:hAnsi="Times New Roman" w:cs="Times New Roman"/>
          <w:sz w:val="24"/>
        </w:rPr>
        <w:t>двадцать два</w:t>
      </w:r>
      <w:proofErr w:type="gramEnd"/>
      <w:r w:rsidR="000801A2">
        <w:rPr>
          <w:rFonts w:ascii="Times New Roman" w:eastAsia="Times New Roman" w:hAnsi="Times New Roman" w:cs="Times New Roman"/>
          <w:sz w:val="24"/>
        </w:rPr>
        <w:t xml:space="preserve"> миллион</w:t>
      </w:r>
      <w:r w:rsidR="00866368">
        <w:rPr>
          <w:rFonts w:ascii="Times New Roman" w:eastAsia="Times New Roman" w:hAnsi="Times New Roman" w:cs="Times New Roman"/>
          <w:sz w:val="24"/>
        </w:rPr>
        <w:t>а сто пятьдесят девять тысяч шестьсот двадцать пять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по адресу: Калужская область, Думиничский район, </w:t>
      </w:r>
      <w:r w:rsidR="008467E1">
        <w:rPr>
          <w:rFonts w:ascii="Times New Roman" w:eastAsia="Times New Roman" w:hAnsi="Times New Roman" w:cs="Times New Roman"/>
          <w:sz w:val="24"/>
        </w:rPr>
        <w:t>П</w:t>
      </w:r>
      <w:r w:rsidR="00B31C85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 w:rsidR="00B31C85">
        <w:rPr>
          <w:rFonts w:ascii="Times New Roman" w:eastAsia="Times New Roman" w:hAnsi="Times New Roman" w:cs="Times New Roman"/>
          <w:sz w:val="24"/>
        </w:rPr>
        <w:t>Паликовский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>», кадастровый номер 40:05:000000:</w:t>
      </w:r>
      <w:r w:rsidR="00B31C85">
        <w:rPr>
          <w:rFonts w:ascii="Times New Roman" w:eastAsia="Times New Roman" w:hAnsi="Times New Roman" w:cs="Times New Roman"/>
          <w:sz w:val="24"/>
        </w:rPr>
        <w:t>58</w:t>
      </w:r>
      <w:r>
        <w:rPr>
          <w:rFonts w:ascii="Times New Roman" w:eastAsia="Times New Roman" w:hAnsi="Times New Roman" w:cs="Times New Roman"/>
          <w:sz w:val="24"/>
        </w:rPr>
        <w:t xml:space="preserve">, находящийся в долевой собственности, о возможности заключения договора купли – продажи земельной доли </w:t>
      </w:r>
      <w:r w:rsidR="000801A2">
        <w:rPr>
          <w:rFonts w:ascii="Times New Roman" w:eastAsia="Times New Roman" w:hAnsi="Times New Roman" w:cs="Times New Roman"/>
          <w:sz w:val="24"/>
        </w:rPr>
        <w:t xml:space="preserve">в размере </w:t>
      </w:r>
      <w:r w:rsidR="00B31C85">
        <w:rPr>
          <w:rFonts w:ascii="Times New Roman" w:eastAsia="Times New Roman" w:hAnsi="Times New Roman" w:cs="Times New Roman"/>
          <w:sz w:val="24"/>
        </w:rPr>
        <w:t>136</w:t>
      </w:r>
      <w:r w:rsidR="00716BEF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баллогектар</w:t>
      </w:r>
      <w:r w:rsidR="00761DC6">
        <w:rPr>
          <w:rFonts w:ascii="Times New Roman" w:eastAsia="Times New Roman" w:hAnsi="Times New Roman" w:cs="Times New Roman"/>
          <w:sz w:val="24"/>
        </w:rPr>
        <w:t>ов</w:t>
      </w:r>
      <w:r>
        <w:rPr>
          <w:rFonts w:ascii="Times New Roman" w:eastAsia="Times New Roman" w:hAnsi="Times New Roman" w:cs="Times New Roman"/>
          <w:sz w:val="24"/>
        </w:rPr>
        <w:t xml:space="preserve"> (отсуженные невостребованные земельные доли) при среднем качестве 1 га  сельскохозяйственных угодий </w:t>
      </w:r>
      <w:r w:rsidR="008467E1">
        <w:rPr>
          <w:rFonts w:ascii="Times New Roman" w:eastAsia="Times New Roman" w:hAnsi="Times New Roman" w:cs="Times New Roman"/>
          <w:sz w:val="24"/>
        </w:rPr>
        <w:t>15</w:t>
      </w:r>
      <w:r w:rsidR="00761DC6">
        <w:rPr>
          <w:rFonts w:ascii="Times New Roman" w:eastAsia="Times New Roman" w:hAnsi="Times New Roman" w:cs="Times New Roman"/>
          <w:sz w:val="24"/>
        </w:rPr>
        <w:t>,</w:t>
      </w:r>
      <w:r w:rsidR="00B31C85">
        <w:rPr>
          <w:rFonts w:ascii="Times New Roman" w:eastAsia="Times New Roman" w:hAnsi="Times New Roman" w:cs="Times New Roman"/>
          <w:sz w:val="24"/>
        </w:rPr>
        <w:t>1</w:t>
      </w:r>
      <w:r w:rsidR="00761DC6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балла. Вышеуказанная доля принадлежит муниципальному образованию сельскому поселению «</w:t>
      </w:r>
      <w:r w:rsidR="00B31C85">
        <w:rPr>
          <w:rFonts w:ascii="Times New Roman" w:eastAsia="Times New Roman" w:hAnsi="Times New Roman" w:cs="Times New Roman"/>
          <w:sz w:val="24"/>
        </w:rPr>
        <w:t>Деревня Буда</w:t>
      </w:r>
      <w:r>
        <w:rPr>
          <w:rFonts w:ascii="Times New Roman" w:eastAsia="Times New Roman" w:hAnsi="Times New Roman" w:cs="Times New Roman"/>
          <w:sz w:val="24"/>
        </w:rPr>
        <w:t xml:space="preserve">» Думиничского района Калужской области на праве общей долевой собственности   на основании решения Сухиничского районного суда Калужской области от </w:t>
      </w:r>
      <w:r w:rsidR="008467E1">
        <w:rPr>
          <w:rFonts w:ascii="Times New Roman" w:eastAsia="Times New Roman" w:hAnsi="Times New Roman" w:cs="Times New Roman"/>
          <w:sz w:val="24"/>
        </w:rPr>
        <w:t>2</w:t>
      </w:r>
      <w:r w:rsidR="00B31C85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</w:t>
      </w:r>
      <w:r w:rsidR="000D32E7">
        <w:rPr>
          <w:rFonts w:ascii="Times New Roman" w:eastAsia="Times New Roman" w:hAnsi="Times New Roman" w:cs="Times New Roman"/>
          <w:sz w:val="24"/>
        </w:rPr>
        <w:t>0</w:t>
      </w:r>
      <w:r w:rsidR="00B31C85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.201</w:t>
      </w:r>
      <w:r w:rsidR="008467E1">
        <w:rPr>
          <w:rFonts w:ascii="Times New Roman" w:eastAsia="Times New Roman" w:hAnsi="Times New Roman" w:cs="Times New Roman"/>
          <w:sz w:val="24"/>
        </w:rPr>
        <w:t>7</w:t>
      </w:r>
      <w:r w:rsidR="000801A2">
        <w:rPr>
          <w:rFonts w:ascii="Times New Roman" w:eastAsia="Times New Roman" w:hAnsi="Times New Roman" w:cs="Times New Roman"/>
          <w:sz w:val="24"/>
        </w:rPr>
        <w:t xml:space="preserve"> г. по делу №2</w:t>
      </w:r>
      <w:r w:rsidR="000D32E7">
        <w:rPr>
          <w:rFonts w:ascii="Times New Roman" w:eastAsia="Times New Roman" w:hAnsi="Times New Roman" w:cs="Times New Roman"/>
          <w:sz w:val="24"/>
        </w:rPr>
        <w:t>-</w:t>
      </w:r>
      <w:r w:rsidR="000801A2">
        <w:rPr>
          <w:rFonts w:ascii="Times New Roman" w:eastAsia="Times New Roman" w:hAnsi="Times New Roman" w:cs="Times New Roman"/>
          <w:sz w:val="24"/>
        </w:rPr>
        <w:t>2</w:t>
      </w:r>
      <w:r w:rsidR="000D32E7">
        <w:rPr>
          <w:rFonts w:ascii="Times New Roman" w:eastAsia="Times New Roman" w:hAnsi="Times New Roman" w:cs="Times New Roman"/>
          <w:sz w:val="24"/>
        </w:rPr>
        <w:t>-</w:t>
      </w:r>
      <w:r w:rsidR="00761DC6">
        <w:rPr>
          <w:rFonts w:ascii="Times New Roman" w:eastAsia="Times New Roman" w:hAnsi="Times New Roman" w:cs="Times New Roman"/>
          <w:sz w:val="24"/>
        </w:rPr>
        <w:t>2</w:t>
      </w:r>
      <w:r w:rsidR="00B31C85">
        <w:rPr>
          <w:rFonts w:ascii="Times New Roman" w:eastAsia="Times New Roman" w:hAnsi="Times New Roman" w:cs="Times New Roman"/>
          <w:sz w:val="24"/>
        </w:rPr>
        <w:t>6</w:t>
      </w:r>
      <w:r w:rsidR="008467E1">
        <w:rPr>
          <w:rFonts w:ascii="Times New Roman" w:eastAsia="Times New Roman" w:hAnsi="Times New Roman" w:cs="Times New Roman"/>
          <w:sz w:val="24"/>
        </w:rPr>
        <w:t>/</w:t>
      </w:r>
      <w:r w:rsidR="000801A2">
        <w:rPr>
          <w:rFonts w:ascii="Times New Roman" w:eastAsia="Times New Roman" w:hAnsi="Times New Roman" w:cs="Times New Roman"/>
          <w:sz w:val="24"/>
        </w:rPr>
        <w:t>20</w:t>
      </w:r>
      <w:r w:rsidR="000D32E7">
        <w:rPr>
          <w:rFonts w:ascii="Times New Roman" w:eastAsia="Times New Roman" w:hAnsi="Times New Roman" w:cs="Times New Roman"/>
          <w:sz w:val="24"/>
        </w:rPr>
        <w:t>1</w:t>
      </w:r>
      <w:r w:rsidR="008467E1">
        <w:rPr>
          <w:rFonts w:ascii="Times New Roman" w:eastAsia="Times New Roman" w:hAnsi="Times New Roman" w:cs="Times New Roman"/>
          <w:sz w:val="24"/>
        </w:rPr>
        <w:t>7</w:t>
      </w:r>
      <w:r w:rsidR="000801A2">
        <w:rPr>
          <w:rFonts w:ascii="Times New Roman" w:eastAsia="Times New Roman" w:hAnsi="Times New Roman" w:cs="Times New Roman"/>
          <w:sz w:val="24"/>
        </w:rPr>
        <w:t>, дата вступления в законную силу:</w:t>
      </w:r>
      <w:r w:rsidR="00761DC6">
        <w:rPr>
          <w:rFonts w:ascii="Times New Roman" w:eastAsia="Times New Roman" w:hAnsi="Times New Roman" w:cs="Times New Roman"/>
          <w:sz w:val="24"/>
        </w:rPr>
        <w:t xml:space="preserve"> </w:t>
      </w:r>
      <w:r w:rsidR="008467E1">
        <w:rPr>
          <w:rFonts w:ascii="Times New Roman" w:eastAsia="Times New Roman" w:hAnsi="Times New Roman" w:cs="Times New Roman"/>
          <w:sz w:val="24"/>
        </w:rPr>
        <w:t>28</w:t>
      </w:r>
      <w:r w:rsidR="000D32E7">
        <w:rPr>
          <w:rFonts w:ascii="Times New Roman" w:eastAsia="Times New Roman" w:hAnsi="Times New Roman" w:cs="Times New Roman"/>
          <w:sz w:val="24"/>
        </w:rPr>
        <w:t>.0</w:t>
      </w:r>
      <w:r w:rsidR="008467E1">
        <w:rPr>
          <w:rFonts w:ascii="Times New Roman" w:eastAsia="Times New Roman" w:hAnsi="Times New Roman" w:cs="Times New Roman"/>
          <w:sz w:val="24"/>
        </w:rPr>
        <w:t>2</w:t>
      </w:r>
      <w:r w:rsidR="000801A2">
        <w:rPr>
          <w:rFonts w:ascii="Times New Roman" w:eastAsia="Times New Roman" w:hAnsi="Times New Roman" w:cs="Times New Roman"/>
          <w:sz w:val="24"/>
        </w:rPr>
        <w:t>.2</w:t>
      </w:r>
      <w:r w:rsidR="008467E1">
        <w:rPr>
          <w:rFonts w:ascii="Times New Roman" w:eastAsia="Times New Roman" w:hAnsi="Times New Roman" w:cs="Times New Roman"/>
          <w:sz w:val="24"/>
        </w:rPr>
        <w:t>0</w:t>
      </w:r>
      <w:r w:rsidR="000801A2">
        <w:rPr>
          <w:rFonts w:ascii="Times New Roman" w:eastAsia="Times New Roman" w:hAnsi="Times New Roman" w:cs="Times New Roman"/>
          <w:sz w:val="24"/>
        </w:rPr>
        <w:t>1</w:t>
      </w:r>
      <w:r w:rsidR="008467E1">
        <w:rPr>
          <w:rFonts w:ascii="Times New Roman" w:eastAsia="Times New Roman" w:hAnsi="Times New Roman" w:cs="Times New Roman"/>
          <w:sz w:val="24"/>
        </w:rPr>
        <w:t>7</w:t>
      </w:r>
      <w:r w:rsidR="000801A2">
        <w:rPr>
          <w:rFonts w:ascii="Times New Roman" w:eastAsia="Times New Roman" w:hAnsi="Times New Roman" w:cs="Times New Roman"/>
          <w:sz w:val="24"/>
        </w:rPr>
        <w:t xml:space="preserve"> года</w:t>
      </w:r>
      <w:r w:rsidR="00B31C85">
        <w:rPr>
          <w:rFonts w:ascii="Times New Roman" w:eastAsia="Times New Roman" w:hAnsi="Times New Roman" w:cs="Times New Roman"/>
          <w:sz w:val="24"/>
        </w:rPr>
        <w:t xml:space="preserve">; заочного </w:t>
      </w:r>
      <w:r w:rsidR="00B31C85">
        <w:rPr>
          <w:rFonts w:ascii="Times New Roman" w:eastAsia="Times New Roman" w:hAnsi="Times New Roman" w:cs="Times New Roman"/>
          <w:sz w:val="24"/>
        </w:rPr>
        <w:t>решения Сухиничского районного суда Калужской области от 23.01.2017 г. по делу №2-2-2</w:t>
      </w:r>
      <w:r w:rsidR="00B31C85">
        <w:rPr>
          <w:rFonts w:ascii="Times New Roman" w:eastAsia="Times New Roman" w:hAnsi="Times New Roman" w:cs="Times New Roman"/>
          <w:sz w:val="24"/>
        </w:rPr>
        <w:t>7</w:t>
      </w:r>
      <w:r w:rsidR="00B31C85">
        <w:rPr>
          <w:rFonts w:ascii="Times New Roman" w:eastAsia="Times New Roman" w:hAnsi="Times New Roman" w:cs="Times New Roman"/>
          <w:sz w:val="24"/>
        </w:rPr>
        <w:t xml:space="preserve">/2017, дата вступления в законную силу: </w:t>
      </w:r>
      <w:r w:rsidR="00B31C85">
        <w:rPr>
          <w:rFonts w:ascii="Times New Roman" w:eastAsia="Times New Roman" w:hAnsi="Times New Roman" w:cs="Times New Roman"/>
          <w:sz w:val="24"/>
        </w:rPr>
        <w:t>01</w:t>
      </w:r>
      <w:r w:rsidR="00B31C85">
        <w:rPr>
          <w:rFonts w:ascii="Times New Roman" w:eastAsia="Times New Roman" w:hAnsi="Times New Roman" w:cs="Times New Roman"/>
          <w:sz w:val="24"/>
        </w:rPr>
        <w:t>.0</w:t>
      </w:r>
      <w:r w:rsidR="00B31C85">
        <w:rPr>
          <w:rFonts w:ascii="Times New Roman" w:eastAsia="Times New Roman" w:hAnsi="Times New Roman" w:cs="Times New Roman"/>
          <w:sz w:val="24"/>
        </w:rPr>
        <w:t>3</w:t>
      </w:r>
      <w:r w:rsidR="00B31C85">
        <w:rPr>
          <w:rFonts w:ascii="Times New Roman" w:eastAsia="Times New Roman" w:hAnsi="Times New Roman" w:cs="Times New Roman"/>
          <w:sz w:val="24"/>
        </w:rPr>
        <w:t>.2017 года</w:t>
      </w:r>
      <w:r w:rsidR="000801A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(отсуженные невостребованные земельные доли).</w:t>
      </w:r>
    </w:p>
    <w:p w:rsidR="00F57C89" w:rsidRDefault="00EE6CA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Право общей долевой собственности на земельный участок зарегистрировано в Едином государственном реестре прав на недвижимое имущество и сделок с ним, о чем </w:t>
      </w:r>
      <w:r w:rsidR="000D32E7">
        <w:rPr>
          <w:rFonts w:ascii="Times New Roman" w:eastAsia="Times New Roman" w:hAnsi="Times New Roman" w:cs="Times New Roman"/>
          <w:sz w:val="24"/>
        </w:rPr>
        <w:t>0</w:t>
      </w:r>
      <w:r w:rsidR="00B31C85">
        <w:rPr>
          <w:rFonts w:ascii="Times New Roman" w:eastAsia="Times New Roman" w:hAnsi="Times New Roman" w:cs="Times New Roman"/>
          <w:sz w:val="24"/>
        </w:rPr>
        <w:t>9</w:t>
      </w:r>
      <w:r w:rsidR="000D32E7">
        <w:rPr>
          <w:rFonts w:ascii="Times New Roman" w:eastAsia="Times New Roman" w:hAnsi="Times New Roman" w:cs="Times New Roman"/>
          <w:sz w:val="24"/>
        </w:rPr>
        <w:t>.0</w:t>
      </w:r>
      <w:r w:rsidR="007B2DC2">
        <w:rPr>
          <w:rFonts w:ascii="Times New Roman" w:eastAsia="Times New Roman" w:hAnsi="Times New Roman" w:cs="Times New Roman"/>
          <w:sz w:val="24"/>
        </w:rPr>
        <w:t>3</w:t>
      </w:r>
      <w:r w:rsidR="000D32E7">
        <w:rPr>
          <w:rFonts w:ascii="Times New Roman" w:eastAsia="Times New Roman" w:hAnsi="Times New Roman" w:cs="Times New Roman"/>
          <w:sz w:val="24"/>
        </w:rPr>
        <w:t>.201</w:t>
      </w:r>
      <w:r w:rsidR="007B2DC2">
        <w:rPr>
          <w:rFonts w:ascii="Times New Roman" w:eastAsia="Times New Roman" w:hAnsi="Times New Roman" w:cs="Times New Roman"/>
          <w:sz w:val="24"/>
        </w:rPr>
        <w:t>7</w:t>
      </w:r>
      <w:r w:rsidR="000D32E7">
        <w:rPr>
          <w:rFonts w:ascii="Times New Roman" w:eastAsia="Times New Roman" w:hAnsi="Times New Roman" w:cs="Times New Roman"/>
          <w:sz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</w:rPr>
        <w:t>сделана запись регистрации  №40</w:t>
      </w:r>
      <w:r w:rsidR="007B2DC2">
        <w:rPr>
          <w:rFonts w:ascii="Times New Roman" w:eastAsia="Times New Roman" w:hAnsi="Times New Roman" w:cs="Times New Roman"/>
          <w:sz w:val="24"/>
        </w:rPr>
        <w:t>:05:000000:5</w:t>
      </w:r>
      <w:r w:rsidR="00B31C85">
        <w:rPr>
          <w:rFonts w:ascii="Times New Roman" w:eastAsia="Times New Roman" w:hAnsi="Times New Roman" w:cs="Times New Roman"/>
          <w:sz w:val="24"/>
        </w:rPr>
        <w:t>8</w:t>
      </w:r>
      <w:r w:rsidR="007B2DC2">
        <w:rPr>
          <w:rFonts w:ascii="Times New Roman" w:eastAsia="Times New Roman" w:hAnsi="Times New Roman" w:cs="Times New Roman"/>
          <w:sz w:val="24"/>
        </w:rPr>
        <w:t>-40/005/2017-1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57C89" w:rsidRDefault="00EE6CA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Цена продажи земельной доли </w:t>
      </w:r>
      <w:r w:rsidR="00B31C85">
        <w:rPr>
          <w:rFonts w:ascii="Times New Roman" w:eastAsia="Times New Roman" w:hAnsi="Times New Roman" w:cs="Times New Roman"/>
          <w:sz w:val="24"/>
        </w:rPr>
        <w:t>136</w:t>
      </w:r>
      <w:r w:rsidR="00716BEF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баллогектар</w:t>
      </w:r>
      <w:r w:rsidR="003F6645">
        <w:rPr>
          <w:rFonts w:ascii="Times New Roman" w:eastAsia="Times New Roman" w:hAnsi="Times New Roman" w:cs="Times New Roman"/>
          <w:sz w:val="24"/>
        </w:rPr>
        <w:t>ов</w:t>
      </w:r>
      <w:r>
        <w:rPr>
          <w:rFonts w:ascii="Times New Roman" w:eastAsia="Times New Roman" w:hAnsi="Times New Roman" w:cs="Times New Roman"/>
          <w:sz w:val="24"/>
        </w:rPr>
        <w:t xml:space="preserve"> при среднем качестве 1 га  сельскохозяйственных угодий </w:t>
      </w:r>
      <w:r w:rsidR="007B2DC2">
        <w:rPr>
          <w:rFonts w:ascii="Times New Roman" w:eastAsia="Times New Roman" w:hAnsi="Times New Roman" w:cs="Times New Roman"/>
          <w:sz w:val="24"/>
        </w:rPr>
        <w:t>15</w:t>
      </w:r>
      <w:r w:rsidR="003F6645">
        <w:rPr>
          <w:rFonts w:ascii="Times New Roman" w:eastAsia="Times New Roman" w:hAnsi="Times New Roman" w:cs="Times New Roman"/>
          <w:sz w:val="24"/>
        </w:rPr>
        <w:t>,</w:t>
      </w:r>
      <w:r w:rsidR="00B31C85">
        <w:rPr>
          <w:rFonts w:ascii="Times New Roman" w:eastAsia="Times New Roman" w:hAnsi="Times New Roman" w:cs="Times New Roman"/>
          <w:sz w:val="24"/>
        </w:rPr>
        <w:t>1</w:t>
      </w:r>
      <w:r w:rsidR="003F6645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балла в соответствии с пунктом 4 статьи 12 Федерального закона от 24.07.2002 г. №101 – ФЗ «Об обороте земель сельскохозяйственного назначения» определяется как произведение 15 процентов кадастровой стоимости одного квадратного метра земельного участка и площади, соответствующей размеру этой земельной доли.</w:t>
      </w:r>
      <w:proofErr w:type="gramEnd"/>
    </w:p>
    <w:p w:rsidR="00F57C89" w:rsidRDefault="00EE6CA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Для заключения договора купли – продажи указанной земельной доли сельскохозяйственным предприятиям или крестьянским (фермерским) хозяйствам, использующим  земельный участок с кадастровым номером 40:05:000000:</w:t>
      </w:r>
      <w:r w:rsidR="007B2DC2">
        <w:rPr>
          <w:rFonts w:ascii="Times New Roman" w:eastAsia="Times New Roman" w:hAnsi="Times New Roman" w:cs="Times New Roman"/>
          <w:sz w:val="24"/>
        </w:rPr>
        <w:t>5</w:t>
      </w:r>
      <w:r w:rsidR="00B31C85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, находящийся в долевой собственности, необходимо в течение 6 месяцев с момента возникновения права собственности на земельную долю обратиться в администрацию муниципального образования сельского поселения «</w:t>
      </w:r>
      <w:r w:rsidR="00B31C85">
        <w:rPr>
          <w:rFonts w:ascii="Times New Roman" w:eastAsia="Times New Roman" w:hAnsi="Times New Roman" w:cs="Times New Roman"/>
          <w:sz w:val="24"/>
        </w:rPr>
        <w:t>Деревня Буда</w:t>
      </w:r>
      <w:r>
        <w:rPr>
          <w:rFonts w:ascii="Times New Roman" w:eastAsia="Times New Roman" w:hAnsi="Times New Roman" w:cs="Times New Roman"/>
          <w:sz w:val="24"/>
        </w:rPr>
        <w:t>» по адресу: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Калужская область, Думиничский район, </w:t>
      </w:r>
      <w:r w:rsidR="00B31C85">
        <w:rPr>
          <w:rFonts w:ascii="Times New Roman" w:eastAsia="Times New Roman" w:hAnsi="Times New Roman" w:cs="Times New Roman"/>
          <w:sz w:val="24"/>
        </w:rPr>
        <w:t>Деревня Буда</w:t>
      </w:r>
      <w:r w:rsidR="00FD61E0">
        <w:rPr>
          <w:rFonts w:ascii="Times New Roman" w:eastAsia="Times New Roman" w:hAnsi="Times New Roman" w:cs="Times New Roman"/>
          <w:sz w:val="24"/>
        </w:rPr>
        <w:t xml:space="preserve">, </w:t>
      </w:r>
      <w:r w:rsidR="00716BEF">
        <w:rPr>
          <w:rFonts w:ascii="Times New Roman" w:eastAsia="Times New Roman" w:hAnsi="Times New Roman" w:cs="Times New Roman"/>
          <w:sz w:val="24"/>
        </w:rPr>
        <w:t xml:space="preserve">ул. </w:t>
      </w:r>
      <w:r w:rsidR="007B2DC2">
        <w:rPr>
          <w:rFonts w:ascii="Times New Roman" w:eastAsia="Times New Roman" w:hAnsi="Times New Roman" w:cs="Times New Roman"/>
          <w:sz w:val="24"/>
        </w:rPr>
        <w:t>Центральная</w:t>
      </w:r>
      <w:r w:rsidR="00716BEF">
        <w:rPr>
          <w:rFonts w:ascii="Times New Roman" w:eastAsia="Times New Roman" w:hAnsi="Times New Roman" w:cs="Times New Roman"/>
          <w:sz w:val="24"/>
        </w:rPr>
        <w:t xml:space="preserve">, </w:t>
      </w:r>
      <w:r w:rsidR="00FD61E0">
        <w:rPr>
          <w:rFonts w:ascii="Times New Roman" w:eastAsia="Times New Roman" w:hAnsi="Times New Roman" w:cs="Times New Roman"/>
          <w:sz w:val="24"/>
        </w:rPr>
        <w:t>д.</w:t>
      </w:r>
      <w:r w:rsidR="00B31C85">
        <w:rPr>
          <w:rFonts w:ascii="Times New Roman" w:eastAsia="Times New Roman" w:hAnsi="Times New Roman" w:cs="Times New Roman"/>
          <w:sz w:val="24"/>
        </w:rPr>
        <w:t>1</w:t>
      </w:r>
      <w:r w:rsidR="007B2DC2">
        <w:rPr>
          <w:rFonts w:ascii="Times New Roman" w:eastAsia="Times New Roman" w:hAnsi="Times New Roman" w:cs="Times New Roman"/>
          <w:sz w:val="24"/>
        </w:rPr>
        <w:t>, т</w:t>
      </w:r>
      <w:r>
        <w:rPr>
          <w:rFonts w:ascii="Times New Roman" w:eastAsia="Times New Roman" w:hAnsi="Times New Roman" w:cs="Times New Roman"/>
          <w:sz w:val="24"/>
        </w:rPr>
        <w:t>елефон</w:t>
      </w:r>
      <w:r w:rsidR="000801A2">
        <w:rPr>
          <w:rFonts w:ascii="Times New Roman" w:eastAsia="Times New Roman" w:hAnsi="Times New Roman" w:cs="Times New Roman"/>
          <w:sz w:val="24"/>
        </w:rPr>
        <w:t xml:space="preserve"> (факс) для справок: 8-48447-9-</w:t>
      </w:r>
      <w:r w:rsidR="00B31C85">
        <w:rPr>
          <w:rFonts w:ascii="Times New Roman" w:eastAsia="Times New Roman" w:hAnsi="Times New Roman" w:cs="Times New Roman"/>
          <w:sz w:val="24"/>
        </w:rPr>
        <w:t>63</w:t>
      </w:r>
      <w:r w:rsidR="00716BEF">
        <w:rPr>
          <w:rFonts w:ascii="Times New Roman" w:eastAsia="Times New Roman" w:hAnsi="Times New Roman" w:cs="Times New Roman"/>
          <w:sz w:val="24"/>
        </w:rPr>
        <w:t>-</w:t>
      </w:r>
      <w:r w:rsidR="00B31C85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F57C89" w:rsidRDefault="00EE6CA8" w:rsidP="000D32E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К заявлению прилагаются учредительные документы, правоустанавливающий документ на земельный участок, находящийся в долевой собственности, и документы, подтверждающие факт использования земельного участка для целей сельскохозяйственного производства.</w:t>
      </w:r>
      <w:bookmarkStart w:id="0" w:name="_GoBack"/>
      <w:bookmarkEnd w:id="0"/>
    </w:p>
    <w:sectPr w:rsidR="00F57C89" w:rsidSect="00B31C8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89"/>
    <w:rsid w:val="000801A2"/>
    <w:rsid w:val="000D32E7"/>
    <w:rsid w:val="00225E48"/>
    <w:rsid w:val="003F6645"/>
    <w:rsid w:val="00716BEF"/>
    <w:rsid w:val="00761DC6"/>
    <w:rsid w:val="007B2DC2"/>
    <w:rsid w:val="008467E1"/>
    <w:rsid w:val="00866368"/>
    <w:rsid w:val="008A5C0F"/>
    <w:rsid w:val="00B31C85"/>
    <w:rsid w:val="00EE6CA8"/>
    <w:rsid w:val="00F57C89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СХ</dc:creator>
  <cp:lastModifiedBy>Us</cp:lastModifiedBy>
  <cp:revision>2</cp:revision>
  <dcterms:created xsi:type="dcterms:W3CDTF">2017-03-21T07:24:00Z</dcterms:created>
  <dcterms:modified xsi:type="dcterms:W3CDTF">2017-03-21T07:24:00Z</dcterms:modified>
</cp:coreProperties>
</file>