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397"/>
        <w:gridCol w:w="5535"/>
      </w:tblGrid>
      <w:tr w:rsidR="006418CE" w:rsidRPr="00C51AA3" w:rsidTr="009D2084">
        <w:trPr>
          <w:trHeight w:val="1412"/>
        </w:trPr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b/>
                <w:sz w:val="28"/>
                <w:szCs w:val="28"/>
              </w:rPr>
              <w:object w:dxaOrig="1377" w:dyaOrig="1133">
                <v:rect id="rectole0000000000" o:spid="_x0000_i1025" style="width:69pt;height:57pt" o:ole="" o:preferrelative="t" stroked="f">
                  <v:imagedata r:id="rId6" o:title=""/>
                </v:rect>
                <o:OLEObject Type="Embed" ProgID="PBrush" ShapeID="rectole0000000000" DrawAspect="Content" ObjectID="_1554275027" r:id="rId7"/>
              </w:objec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  Федерация</w:t>
            </w:r>
          </w:p>
        </w:tc>
        <w:tc>
          <w:tcPr>
            <w:tcW w:w="398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right="-5495" w:firstLine="56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556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right="-54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18CE" w:rsidRPr="00C51AA3" w:rsidRDefault="0020359D" w:rsidP="009D2084">
            <w:pPr>
              <w:tabs>
                <w:tab w:val="left" w:pos="126"/>
              </w:tabs>
              <w:spacing w:after="0" w:line="240" w:lineRule="auto"/>
              <w:ind w:right="-54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Государственное учреждение</w:t>
            </w:r>
          </w:p>
          <w:p w:rsidR="006418CE" w:rsidRPr="00C51AA3" w:rsidRDefault="0020359D" w:rsidP="009D2084">
            <w:pPr>
              <w:tabs>
                <w:tab w:val="left" w:pos="-16"/>
                <w:tab w:val="left" w:pos="255"/>
                <w:tab w:val="center" w:pos="5149"/>
              </w:tabs>
              <w:spacing w:after="0" w:line="240" w:lineRule="auto"/>
              <w:ind w:right="-54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Калужской области</w:t>
            </w:r>
          </w:p>
          <w:p w:rsidR="006418CE" w:rsidRPr="00C51AA3" w:rsidRDefault="0020359D" w:rsidP="009D2084">
            <w:pPr>
              <w:tabs>
                <w:tab w:val="center" w:pos="0"/>
              </w:tabs>
              <w:spacing w:after="0" w:line="240" w:lineRule="auto"/>
              <w:ind w:right="-5495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«Редакция газеты</w:t>
            </w:r>
          </w:p>
        </w:tc>
      </w:tr>
      <w:tr w:rsidR="006418CE" w:rsidRPr="00C51AA3" w:rsidTr="009D2084">
        <w:trPr>
          <w:trHeight w:val="2126"/>
        </w:trPr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Думиничский район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Деревня Маслово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359D" w:rsidRPr="00C51AA3" w:rsidRDefault="00D054CC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249</w:t>
            </w:r>
            <w:r w:rsidR="00A944D5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0359D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Калужская область, 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Думиничский район, 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1D399F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д.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тел. 8 (48447) 9-</w:t>
            </w:r>
            <w:r w:rsidR="004A20B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0E210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51AA3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E2102"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6418CE" w:rsidRPr="00C51AA3" w:rsidRDefault="0020359D" w:rsidP="009D2084">
            <w:pPr>
              <w:spacing w:after="0"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________201</w:t>
            </w:r>
            <w:r w:rsidR="00AB6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  _______</w:t>
            </w: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98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6418CE" w:rsidP="009D2084">
            <w:pPr>
              <w:spacing w:after="0" w:line="240" w:lineRule="auto"/>
              <w:ind w:firstLine="56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556" w:type="dxa"/>
            <w:shd w:val="clear" w:color="000000" w:fill="FFFFFF"/>
            <w:tcMar>
              <w:left w:w="108" w:type="dxa"/>
              <w:right w:w="108" w:type="dxa"/>
            </w:tcMar>
          </w:tcPr>
          <w:p w:rsidR="006418CE" w:rsidRPr="00C51AA3" w:rsidRDefault="0020359D" w:rsidP="009D208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Калужской области  </w:t>
            </w:r>
            <w:r w:rsidRPr="00C51A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«Весть»</w:t>
            </w:r>
          </w:p>
        </w:tc>
      </w:tr>
    </w:tbl>
    <w:p w:rsidR="009D2084" w:rsidRDefault="009D20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соответствии с Федеральным законом от 24.07.2002 г.  № 101-ФЗ «Об обороте земель сельскохозяйственного назначения» (в ред. Федерального закона от 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03.07.2016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361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-ФЗ «</w:t>
      </w:r>
      <w:r w:rsidR="00AB6215" w:rsidRPr="00AB621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B6215" w:rsidRPr="00C51AA3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отдельные законодательные акты Российской Федерации</w:t>
      </w:r>
      <w:r w:rsidR="00AB6215" w:rsidRPr="00AB6215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»),  администрация сельского поселения «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 Думиничского района  Калужской области предоставляет список невостребованных земельных долей земельного участка площадью</w:t>
      </w:r>
      <w:proofErr w:type="gramEnd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3849" w:rsidRPr="00BE3849">
        <w:rPr>
          <w:rFonts w:ascii="Times New Roman" w:eastAsia="Times New Roman" w:hAnsi="Times New Roman" w:cs="Times New Roman"/>
          <w:b/>
          <w:sz w:val="28"/>
          <w:szCs w:val="28"/>
        </w:rPr>
        <w:t>6534891</w:t>
      </w:r>
      <w:r w:rsidRPr="00BE3849">
        <w:rPr>
          <w:rFonts w:ascii="Times New Roman" w:eastAsia="Times New Roman" w:hAnsi="Times New Roman" w:cs="Times New Roman"/>
          <w:b/>
          <w:sz w:val="28"/>
          <w:szCs w:val="28"/>
        </w:rPr>
        <w:t>кв.м.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земель сельскохозяйственного назначения с кадастровым (условным) номером 40:05:000000: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103</w:t>
      </w:r>
      <w:r w:rsidR="00AB621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расположенный</w:t>
      </w:r>
      <w:proofErr w:type="gramEnd"/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адресу: Калужская область, Думиничский район, 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Маслово </w:t>
      </w:r>
      <w:r w:rsidR="004A20B2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земли ПК «</w:t>
      </w:r>
      <w:r w:rsidR="005C3AD8">
        <w:rPr>
          <w:rFonts w:ascii="Times New Roman" w:eastAsia="Times New Roman" w:hAnsi="Times New Roman" w:cs="Times New Roman"/>
          <w:b/>
          <w:sz w:val="28"/>
          <w:szCs w:val="28"/>
        </w:rPr>
        <w:t>Заветы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Ленина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944D5" w:rsidRPr="00C51A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292" w:type="dxa"/>
        <w:tblInd w:w="93" w:type="dxa"/>
        <w:tblLook w:val="04A0" w:firstRow="1" w:lastRow="0" w:firstColumn="1" w:lastColumn="0" w:noHBand="0" w:noVBand="1"/>
      </w:tblPr>
      <w:tblGrid>
        <w:gridCol w:w="580"/>
        <w:gridCol w:w="4397"/>
        <w:gridCol w:w="567"/>
        <w:gridCol w:w="4748"/>
      </w:tblGrid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Барыленко</w:t>
            </w:r>
            <w:proofErr w:type="spellEnd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Петр Сидорович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Пастухов Иван Адамович    </w:t>
            </w:r>
          </w:p>
        </w:tc>
      </w:tr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Дрянин</w:t>
            </w:r>
            <w:proofErr w:type="spellEnd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Григорий Петрович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Сивиков</w:t>
            </w:r>
            <w:proofErr w:type="spellEnd"/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Александр Степанович</w:t>
            </w:r>
          </w:p>
        </w:tc>
      </w:tr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Зайцев Владимир Андреевич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Фролова Мария Никифоровна</w:t>
            </w:r>
          </w:p>
        </w:tc>
      </w:tr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Зайцева Агафья Сергеевна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Черняева Ефросиния Васильевна </w:t>
            </w:r>
          </w:p>
        </w:tc>
      </w:tr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Калинина Агафья Михайловна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Юдина Анна Дмитриевна   </w:t>
            </w:r>
          </w:p>
        </w:tc>
      </w:tr>
      <w:tr w:rsidR="009D2084" w:rsidRPr="009D2084" w:rsidTr="00BE3849">
        <w:trPr>
          <w:trHeight w:val="4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Матвеев Иван Васильевич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8" w:type="dxa"/>
            <w:shd w:val="clear" w:color="auto" w:fill="auto"/>
            <w:noWrap/>
            <w:vAlign w:val="bottom"/>
            <w:hideMark/>
          </w:tcPr>
          <w:p w:rsidR="009D2084" w:rsidRPr="009D2084" w:rsidRDefault="009D2084" w:rsidP="009D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6418CE" w:rsidRPr="00C51AA3" w:rsidRDefault="0064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Лица, считающие, что они или принадлежащие им земельные доли необоснованно включены в приведенный список вправе представить в письменной форме возражения в администрацию сельского поселения "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", адрес: 249 3</w:t>
      </w:r>
      <w:r w:rsidR="004A20B2" w:rsidRPr="00C51A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, Калужская область, Думиничский район</w:t>
      </w:r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аслово</w:t>
      </w:r>
      <w:proofErr w:type="spellEnd"/>
      <w:r w:rsidR="00C51AA3" w:rsidRPr="00C51AA3">
        <w:rPr>
          <w:rFonts w:ascii="Times New Roman" w:eastAsia="Times New Roman" w:hAnsi="Times New Roman" w:cs="Times New Roman"/>
          <w:b/>
          <w:sz w:val="28"/>
          <w:szCs w:val="28"/>
        </w:rPr>
        <w:t>, д.52</w:t>
      </w: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заявить об этом на общем собрании участников долевой собственности.</w:t>
      </w:r>
    </w:p>
    <w:p w:rsidR="006418CE" w:rsidRPr="00C51AA3" w:rsidRDefault="00641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8CE" w:rsidRPr="00C51AA3" w:rsidRDefault="0020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>Извещение о проведении общего собрания.</w:t>
      </w:r>
    </w:p>
    <w:p w:rsidR="006418CE" w:rsidRPr="00C51AA3" w:rsidRDefault="004C615A">
      <w:pPr>
        <w:spacing w:after="0" w:line="274" w:lineRule="auto"/>
        <w:ind w:right="-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0359D" w:rsidRPr="00C51AA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Общее собрание участников долевой собственности состоится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E3849" w:rsidRPr="00BE38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6 </w:t>
      </w:r>
      <w:r w:rsid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июля</w:t>
      </w:r>
      <w:r w:rsidRPr="00C51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20359D" w:rsidRPr="00C51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201</w:t>
      </w:r>
      <w:r w:rsidR="00AB62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7 </w:t>
      </w:r>
      <w:r w:rsidR="0020359D" w:rsidRPr="00C51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года в 11.00 часов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адресу: Калужская область, Думиничский район, </w:t>
      </w:r>
      <w:proofErr w:type="spellStart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</w:t>
      </w:r>
      <w:proofErr w:type="gramEnd"/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аслово</w:t>
      </w:r>
      <w:proofErr w:type="spellEnd"/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D054CC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20359D" w:rsidRPr="00C51AA3" w:rsidRDefault="0020359D" w:rsidP="0020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Повестка дня общего собрания</w:t>
      </w:r>
    </w:p>
    <w:p w:rsidR="0020359D" w:rsidRPr="00C51AA3" w:rsidRDefault="0020359D" w:rsidP="0020359D">
      <w:pPr>
        <w:spacing w:after="0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председателя, секретаря и членов счетной комиссии общего собрания;</w:t>
      </w:r>
    </w:p>
    <w:p w:rsidR="007516B0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списка лиц, земельные доли которых могут быть признаны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невостребованными, и земельных долей, которые могут быть признаны невостребованными;</w:t>
      </w: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выборе лица, уполномоченного действовать без доверенности от имени участников долевой собственности, объеме и сроках его полномочия;</w:t>
      </w:r>
    </w:p>
    <w:p w:rsidR="0020359D" w:rsidRPr="00C51AA3" w:rsidRDefault="007516B0" w:rsidP="007516B0">
      <w:pPr>
        <w:tabs>
          <w:tab w:val="left" w:pos="644"/>
        </w:tabs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20359D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формировании и утверждении границ выделяемых земельных участков в счет невостребованных земельных долей.</w:t>
      </w:r>
    </w:p>
    <w:p w:rsidR="006418CE" w:rsidRPr="00C51AA3" w:rsidRDefault="0020359D" w:rsidP="0020359D">
      <w:pPr>
        <w:spacing w:after="0" w:line="274" w:lineRule="auto"/>
        <w:ind w:right="-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Регистрация участников собрания с</w:t>
      </w:r>
      <w:r w:rsidR="00AB6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10.00 до 10.45 часов</w:t>
      </w:r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день проведения собрания.</w:t>
      </w:r>
    </w:p>
    <w:p w:rsidR="006418CE" w:rsidRPr="00C51AA3" w:rsidRDefault="0020359D" w:rsidP="0020359D">
      <w:pPr>
        <w:spacing w:after="115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долевой собственности при себе должны иметь: документы, удостоверяющий личность;  документы, удостоверяющий право на земельную долю, представителям собственников земельных долей также</w:t>
      </w:r>
      <w:r w:rsidR="00A944D5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надлежащим образом оформленную доверенность.</w:t>
      </w:r>
    </w:p>
    <w:p w:rsidR="006418CE" w:rsidRPr="00C51AA3" w:rsidRDefault="0020359D" w:rsidP="0020359D">
      <w:pPr>
        <w:spacing w:before="100"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документами по </w:t>
      </w:r>
      <w:proofErr w:type="gramStart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вопросам</w:t>
      </w:r>
      <w:proofErr w:type="gramEnd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вынесенным на обсуждение общего собрания можно ознакомиться на информационных щитах на территории  Администрации сельского поселения «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Деревня Маслово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Думиничского района Калужской области (Глава Администрации 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Никишина С.А.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в </w:t>
      </w:r>
      <w:r w:rsidR="0022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 МР «Думиничский район</w:t>
      </w:r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адресу: Калужская область, </w:t>
      </w:r>
      <w:proofErr w:type="spellStart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Start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2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уминичи</w:t>
      </w:r>
      <w:proofErr w:type="spellEnd"/>
      <w:r w:rsidR="007516B0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ул.</w:t>
      </w:r>
      <w:r w:rsidR="009D2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Ленина, д.2</w:t>
      </w:r>
      <w:r w:rsidR="009D2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9D2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 имущественных и земельных отношений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 в газете Калужской области «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Весть» от 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25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» 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апреля</w:t>
      </w:r>
      <w:r w:rsidR="00EB62E4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201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7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года №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107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-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108</w:t>
      </w:r>
      <w:r w:rsidR="00EB62E4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9418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-</w:t>
      </w:r>
      <w:r w:rsidR="000A7C26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9419</w:t>
      </w:r>
      <w:r w:rsidR="004C615A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</w:t>
      </w:r>
      <w:r w:rsidR="00BE3849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BE3849" w:rsidRPr="00497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официальном сайте сельского поселения «Деревня Маслово»</w:t>
      </w:r>
      <w:r w:rsid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hyperlink r:id="rId8" w:history="1">
        <w:r w:rsidR="00BE3849" w:rsidRPr="006F4683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BE3849" w:rsidRPr="006F4683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</w:rPr>
          <w:t>.spmaslovo.ru</w:t>
        </w:r>
      </w:hyperlink>
      <w:r w:rsidR="00BE3849" w:rsidRPr="002276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51AA3" w:rsidRPr="00BE3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офиц</w:t>
      </w:r>
      <w:bookmarkStart w:id="0" w:name="_GoBack"/>
      <w:bookmarkEnd w:id="0"/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иальном сайте МР «Думиничский </w:t>
      </w:r>
      <w:r w:rsidR="000A7C26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район»</w:t>
      </w:r>
      <w:r w:rsidRPr="00C51AA3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u w:val="single"/>
        </w:rPr>
        <w:t xml:space="preserve">   </w:t>
      </w:r>
      <w:hyperlink r:id="rId9">
        <w:r w:rsidRPr="00C51AA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www.admduminichi.ru</w:t>
        </w:r>
      </w:hyperlink>
      <w:r w:rsidRPr="00C51AA3"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  <w:u w:val="single"/>
        </w:rPr>
        <w:t>.</w:t>
      </w:r>
    </w:p>
    <w:p w:rsidR="006418CE" w:rsidRPr="00C51AA3" w:rsidRDefault="0020359D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Справки по тел.: 8 (48-447)  9-</w:t>
      </w:r>
      <w:r w:rsidR="00ED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  <w:r w:rsidR="00A944D5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ED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60F31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 9-14-94</w:t>
      </w:r>
    </w:p>
    <w:p w:rsidR="004C615A" w:rsidRPr="00C51AA3" w:rsidRDefault="004C615A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6EB" w:rsidRPr="00C51AA3" w:rsidRDefault="006F76EB" w:rsidP="00D054C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15A" w:rsidRPr="000A7C26" w:rsidRDefault="004C615A" w:rsidP="004C615A">
      <w:pPr>
        <w:spacing w:after="115" w:line="240" w:lineRule="auto"/>
        <w:ind w:firstLine="85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BE3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поселения:                        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С.А.</w:t>
      </w:r>
      <w:r w:rsidR="00AB6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51AA3" w:rsidRPr="00C51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="00C51AA3">
        <w:rPr>
          <w:rFonts w:ascii="Times New Roman" w:eastAsia="Times New Roman" w:hAnsi="Times New Roman" w:cs="Times New Roman"/>
          <w:b/>
          <w:color w:val="000000"/>
          <w:sz w:val="26"/>
        </w:rPr>
        <w:t>кишина</w:t>
      </w:r>
    </w:p>
    <w:sectPr w:rsidR="004C615A" w:rsidRPr="000A7C26" w:rsidSect="000A7C26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2AEE"/>
    <w:multiLevelType w:val="multilevel"/>
    <w:tmpl w:val="176CD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E"/>
    <w:rsid w:val="00034D59"/>
    <w:rsid w:val="0004506A"/>
    <w:rsid w:val="000A7C26"/>
    <w:rsid w:val="000E2102"/>
    <w:rsid w:val="00173CA5"/>
    <w:rsid w:val="001D399F"/>
    <w:rsid w:val="002026B3"/>
    <w:rsid w:val="0020359D"/>
    <w:rsid w:val="0022766D"/>
    <w:rsid w:val="00260F31"/>
    <w:rsid w:val="002823C3"/>
    <w:rsid w:val="002C6062"/>
    <w:rsid w:val="00497D5D"/>
    <w:rsid w:val="004A20B2"/>
    <w:rsid w:val="004C3D8D"/>
    <w:rsid w:val="004C615A"/>
    <w:rsid w:val="004F660B"/>
    <w:rsid w:val="00506F14"/>
    <w:rsid w:val="005C2001"/>
    <w:rsid w:val="005C3AD8"/>
    <w:rsid w:val="006418CE"/>
    <w:rsid w:val="0064431A"/>
    <w:rsid w:val="006F76EB"/>
    <w:rsid w:val="00720DE3"/>
    <w:rsid w:val="007516B0"/>
    <w:rsid w:val="00876F41"/>
    <w:rsid w:val="009D2084"/>
    <w:rsid w:val="00A944D5"/>
    <w:rsid w:val="00AB6215"/>
    <w:rsid w:val="00BE3849"/>
    <w:rsid w:val="00C328B5"/>
    <w:rsid w:val="00C51AA3"/>
    <w:rsid w:val="00C74D99"/>
    <w:rsid w:val="00D054CC"/>
    <w:rsid w:val="00D926A8"/>
    <w:rsid w:val="00E06829"/>
    <w:rsid w:val="00EB29F8"/>
    <w:rsid w:val="00EB62E4"/>
    <w:rsid w:val="00ED4EC5"/>
    <w:rsid w:val="00F52790"/>
    <w:rsid w:val="00FC2C92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aslov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СХ</dc:creator>
  <cp:lastModifiedBy>Us</cp:lastModifiedBy>
  <cp:revision>4</cp:revision>
  <cp:lastPrinted>2012-10-10T07:03:00Z</cp:lastPrinted>
  <dcterms:created xsi:type="dcterms:W3CDTF">2017-04-21T07:06:00Z</dcterms:created>
  <dcterms:modified xsi:type="dcterms:W3CDTF">2017-04-21T07:17:00Z</dcterms:modified>
</cp:coreProperties>
</file>