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22" w:rsidRDefault="001A0445">
      <w:pPr>
        <w:ind w:left="567" w:hanging="567"/>
      </w:pPr>
      <w:r>
        <w:rPr>
          <w:noProof/>
          <w:lang w:eastAsia="ru-RU"/>
        </w:rPr>
        <w:drawing>
          <wp:inline distT="0" distB="0" distL="0" distR="0">
            <wp:extent cx="6870065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422" w:rsidRDefault="00487422">
      <w:pPr>
        <w:ind w:left="567" w:hanging="567"/>
        <w:rPr>
          <w:rFonts w:ascii="Times New Roman" w:hAnsi="Times New Roman"/>
          <w:sz w:val="28"/>
          <w:szCs w:val="28"/>
        </w:rPr>
      </w:pPr>
    </w:p>
    <w:p w:rsidR="00487422" w:rsidRDefault="001A0445">
      <w:pPr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Почти 50 </w:t>
      </w:r>
      <w:r>
        <w:rPr>
          <w:rFonts w:ascii="Times New Roman" w:hAnsi="Times New Roman"/>
          <w:b/>
          <w:bCs/>
          <w:sz w:val="28"/>
          <w:szCs w:val="28"/>
        </w:rPr>
        <w:t>тысяч калужан</w:t>
      </w:r>
      <w:r w:rsidRPr="001A044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выбрали</w:t>
      </w:r>
      <w:r>
        <w:rPr>
          <w:rFonts w:ascii="Times New Roman" w:hAnsi="Times New Roman"/>
          <w:b/>
          <w:bCs/>
          <w:sz w:val="28"/>
          <w:szCs w:val="28"/>
        </w:rPr>
        <w:t xml:space="preserve"> электронную </w:t>
      </w:r>
      <w:r>
        <w:rPr>
          <w:rFonts w:ascii="Times New Roman" w:hAnsi="Times New Roman"/>
          <w:b/>
          <w:bCs/>
          <w:sz w:val="28"/>
          <w:szCs w:val="28"/>
        </w:rPr>
        <w:t>трудовую  книжку</w:t>
      </w:r>
    </w:p>
    <w:p w:rsidR="00487422" w:rsidRDefault="001A0445">
      <w:r>
        <w:rPr>
          <w:rFonts w:ascii="Times New Roman" w:hAnsi="Times New Roman"/>
          <w:sz w:val="28"/>
          <w:szCs w:val="28"/>
        </w:rPr>
        <w:t xml:space="preserve">После введения электронных трудовых книжек почти 50 тысяч  работающих жителей Калужской области  выбрали электронный вариант, отказавшись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бумажной трудовой. Больше всего  граждан, выбравших</w:t>
      </w:r>
      <w:r>
        <w:rPr>
          <w:rFonts w:ascii="Times New Roman" w:hAnsi="Times New Roman"/>
          <w:sz w:val="28"/>
          <w:szCs w:val="28"/>
        </w:rPr>
        <w:t xml:space="preserve"> цифровую версию хорошо знакомого документа, проживает в областном центре и г. Обнинск. При этом переход на электронную книжку является добровольным, и сделать выбор в её пользу можно в любое время.</w:t>
      </w:r>
    </w:p>
    <w:p w:rsidR="00487422" w:rsidRDefault="001A044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 из главных преимуществ электронного формата в том, ч</w:t>
      </w:r>
      <w:r>
        <w:rPr>
          <w:rFonts w:ascii="Times New Roman" w:hAnsi="Times New Roman"/>
          <w:sz w:val="28"/>
          <w:szCs w:val="28"/>
        </w:rPr>
        <w:t>то он практически исключает риск потери работником сведений о своём трудовом стаже. Даже в случае ликвидации работодателя, сотрудник может запросить в ПФР полные сведения о своей трудовой деятельности и получить их.</w:t>
      </w:r>
    </w:p>
    <w:p w:rsidR="00487422" w:rsidRDefault="001A044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книжки удобны с точки зрения</w:t>
      </w:r>
      <w:r>
        <w:rPr>
          <w:rFonts w:ascii="Times New Roman" w:hAnsi="Times New Roman"/>
          <w:sz w:val="28"/>
          <w:szCs w:val="28"/>
        </w:rPr>
        <w:t xml:space="preserve"> организации дистанционной работы, которая особенно актуальна в период распространения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 В случае дистанционного трудоустройства работодателю можно направить сведения из ЭТК по электронной почте.</w:t>
      </w:r>
    </w:p>
    <w:p w:rsidR="00487422" w:rsidRDefault="001A044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Напомним, с 1 января 2020 года все ра</w:t>
      </w:r>
      <w:r>
        <w:rPr>
          <w:rFonts w:ascii="Times New Roman" w:hAnsi="Times New Roman"/>
          <w:sz w:val="28"/>
          <w:szCs w:val="28"/>
        </w:rPr>
        <w:t>ботники, у которых уже есть трудовая, получили возможность перейти на электронный формат на добровольной основе. Для людей, впервые устроившихся на работу в 2021 году, сведения о трудовой деятельности ведутся только в электронном виде.</w:t>
      </w:r>
    </w:p>
    <w:p w:rsidR="00487422" w:rsidRDefault="001A044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Люди, выбравшие элек</w:t>
      </w:r>
      <w:r>
        <w:rPr>
          <w:rFonts w:ascii="Times New Roman" w:hAnsi="Times New Roman"/>
          <w:sz w:val="28"/>
          <w:szCs w:val="28"/>
        </w:rPr>
        <w:t xml:space="preserve">тронный формат, вернуться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бумажному уже не смогут. Бумажную трудовую они получили на руки и должны хранить ее дома как официальный документ, подтверждающий весь предыдущий стаж.</w:t>
      </w:r>
    </w:p>
    <w:p w:rsidR="00487422" w:rsidRDefault="00487422">
      <w:pPr>
        <w:pStyle w:val="a5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487422" w:rsidRDefault="001A0445">
      <w:pPr>
        <w:pStyle w:val="a5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Клиентская служба ПФР </w:t>
      </w:r>
      <w:bookmarkStart w:id="0" w:name="_GoBack"/>
      <w:bookmarkEnd w:id="0"/>
      <w:r>
        <w:rPr>
          <w:rFonts w:ascii="Times New Roman" w:hAnsi="Times New Roman"/>
          <w:i/>
          <w:i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Думиничском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районе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sectPr w:rsidR="00487422">
      <w:pgSz w:w="11906" w:h="16838"/>
      <w:pgMar w:top="1134" w:right="850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22"/>
    <w:rsid w:val="001A0445"/>
    <w:rsid w:val="0048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80F5E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80F5E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dc:description/>
  <cp:lastModifiedBy>Селянкина Татьяна Викторовна</cp:lastModifiedBy>
  <cp:revision>7</cp:revision>
  <dcterms:created xsi:type="dcterms:W3CDTF">2021-12-10T06:39:00Z</dcterms:created>
  <dcterms:modified xsi:type="dcterms:W3CDTF">2022-03-04T05:03:00Z</dcterms:modified>
  <dc:language>ru-RU</dc:language>
</cp:coreProperties>
</file>