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67" w:hanging="567"/>
        <w:jc w:val="center"/>
        <w:rPr/>
      </w:pPr>
      <w:bookmarkStart w:id="0" w:name="_GoBack"/>
      <w:r>
        <w:rPr/>
        <w:drawing>
          <wp:inline distT="0" distB="0" distL="0" distR="0">
            <wp:extent cx="6870065" cy="897890"/>
            <wp:effectExtent l="0" t="0" r="0" b="0"/>
            <wp:docPr id="1" name="Рисунок 1" descr="to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top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065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cs="Times New Roman" w:ascii="Times New Roman" w:hAnsi="Times New Roman"/>
          <w:b/>
          <w:sz w:val="28"/>
          <w:szCs w:val="28"/>
        </w:rPr>
        <w:t xml:space="preserve">Как будут выплачивать пособия,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переданные в ПФР </w:t>
        <w:br/>
        <w:t>от органов социальной защиты населения</w:t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 конца января 2022 года Отделение Пенсионного фонда Российской Федерации по Калужской области произведет в полном объеме выплату мер социальной поддержки, принятых с начала 2022 года от органов социальной защиты населения,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на общую сумму около 60 млн. руб. для 57 тысяч получателей.</w:t>
      </w:r>
    </w:p>
    <w:p>
      <w:pPr>
        <w:pStyle w:val="NormalWeb"/>
        <w:spacing w:beforeAutospacing="0" w:before="0" w:afterAutospacing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Выплата осуществляется через Почту России и кредитные организации. Граждане, получающие пособия в кредитных организациях (банках), пособия за январь 2022 года уже получили. Почта России продолжает доставлять пособия за январь 2022 года по утвержденному графику. Уточнить дату доставки пособий можно в своем отделении почтовой связи.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ВАЖНО! Выплата пособий за январь 2022 года ДОСРОЧНАЯ. Порядок выплат предусматривает перечисление средств с 1 по 25 число месяца, следующего за месяцем, за который выплачивается пособие, т.е. Пенсионный фонд должен был начать перечислять за январь 2022 году в феврале, за февраль 2022 года в марте, за март 2022 года в апреле.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феврале за январь 2022 года деньги поступят только по новым назначениям, тем гражданам, которые оформят выплаты в январе и феврале.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Выплату за февраль 2022 года граждане получат в первых числах марта. Начиная с марта, перечисление средств вернется к стандартному графику, согласно которому пособия за предыдущий месяц выплачиваются в новом месяце.</w:t>
      </w:r>
    </w:p>
    <w:p>
      <w:pPr>
        <w:pStyle w:val="NormalWeb"/>
        <w:spacing w:beforeAutospacing="0" w:before="0" w:afterAutospacing="0" w:after="0"/>
        <w:ind w:firstLine="708"/>
        <w:jc w:val="both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Например: Екатерина Иванова, неработающая мама</w:t>
      </w:r>
      <w:bookmarkStart w:id="1" w:name="_GoBack1"/>
      <w:bookmarkEnd w:id="1"/>
      <w:r>
        <w:rPr>
          <w:rFonts w:ascii="Times New Roman" w:hAnsi="Times New Roman"/>
          <w:i/>
          <w:sz w:val="28"/>
          <w:szCs w:val="28"/>
        </w:rPr>
        <w:t xml:space="preserve"> получает пособие на ребёнка до 1,5 лет в отделении почтовой связи каждый месяц 3-го числа. За январь 2022 года это пособие Елена должна была получить 3 февраля, но получила </w:t>
      </w:r>
      <w:r>
        <w:rPr>
          <w:rFonts w:ascii="Times New Roman" w:hAnsi="Times New Roman"/>
          <w:b/>
          <w:i/>
          <w:sz w:val="28"/>
          <w:szCs w:val="28"/>
        </w:rPr>
        <w:t>ДОСРОЧНО</w:t>
      </w:r>
      <w:r>
        <w:rPr>
          <w:rFonts w:ascii="Times New Roman" w:hAnsi="Times New Roman"/>
          <w:i/>
          <w:sz w:val="28"/>
          <w:szCs w:val="28"/>
        </w:rPr>
        <w:t xml:space="preserve"> в январе по утвержденному Почтой России графику. Далее за февраль 2022 года эту выплату </w:t>
      </w:r>
      <w:r>
        <w:rPr>
          <w:rFonts w:ascii="Times New Roman" w:hAnsi="Times New Roman"/>
          <w:i/>
          <w:sz w:val="28"/>
          <w:szCs w:val="28"/>
        </w:rPr>
        <w:t>она</w:t>
      </w:r>
      <w:r>
        <w:rPr>
          <w:rFonts w:ascii="Times New Roman" w:hAnsi="Times New Roman"/>
          <w:i/>
          <w:sz w:val="28"/>
          <w:szCs w:val="28"/>
        </w:rPr>
        <w:t xml:space="preserve"> получит в марте, в обычные сроки, 3 числа.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Напомним,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что с 1 января 2022 года Пенсионный фонд назначает и выплачивает меры поддержки (ранее назначали и выплачивали органы социальной защиты населения), которые получают 5 категорий граждан*.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Получить информацию по вопросам назначения выплат, переданных Пенсионному фонду из органов социальной защиты населения, можно на сайте ПФР, по телефону регионального контакт-центра Отделения ПФР по Калужской области </w:t>
      </w:r>
      <w:r>
        <w:rPr>
          <w:rFonts w:cs="Times New Roman" w:ascii="Times New Roman" w:hAnsi="Times New Roman"/>
          <w:b/>
          <w:bCs/>
          <w:sz w:val="28"/>
          <w:szCs w:val="28"/>
        </w:rPr>
        <w:t>8-800-600</w:t>
      </w: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-0596,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а также в официальных  аккаутанах Отделения в Фейсбуке, Вконтакте и Однокласниках.</w:t>
      </w:r>
    </w:p>
    <w:p>
      <w:pPr>
        <w:pStyle w:val="Normal"/>
        <w:ind w:left="567" w:hanging="567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ind w:left="567" w:hanging="567"/>
        <w:rPr/>
      </w:pPr>
      <w:r>
        <w:rPr>
          <w:rFonts w:cs="Times New Roman" w:ascii="Times New Roman" w:hAnsi="Times New Roman"/>
          <w:i/>
          <w:sz w:val="28"/>
          <w:szCs w:val="28"/>
        </w:rPr>
        <w:t xml:space="preserve">* с полным перечнем переданных мер можно ознакомиться </w:t>
      </w:r>
      <w:hyperlink r:id="rId3">
        <w:r>
          <w:rPr>
            <w:rFonts w:cs="Times New Roman" w:ascii="Times New Roman" w:hAnsi="Times New Roman"/>
            <w:i/>
            <w:sz w:val="28"/>
            <w:szCs w:val="28"/>
          </w:rPr>
          <w:t>на сайте ПФР</w:t>
        </w:r>
      </w:hyperlink>
    </w:p>
    <w:p>
      <w:pPr>
        <w:pStyle w:val="Normal"/>
        <w:spacing w:before="0" w:after="200"/>
        <w:ind w:left="567" w:hanging="567"/>
        <w:rPr/>
      </w:pPr>
      <w:r>
        <w:rPr>
          <w:rFonts w:cs="Times New Roman" w:ascii="Times New Roman" w:hAnsi="Times New Roman"/>
          <w:i/>
          <w:sz w:val="28"/>
          <w:szCs w:val="28"/>
        </w:rPr>
        <w:t>Пресс-служба ОПФР по Калужской области</w:t>
      </w:r>
    </w:p>
    <w:sectPr>
      <w:type w:val="nextPage"/>
      <w:pgSz w:w="11906" w:h="16838"/>
      <w:pgMar w:left="709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480f5e"/>
    <w:rPr>
      <w:rFonts w:ascii="Tahoma" w:hAnsi="Tahoma" w:cs="Tahoma"/>
      <w:sz w:val="16"/>
      <w:szCs w:val="16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480f5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Verdana" w:hAnsi="Verdana" w:eastAsia="Times New Roman" w:cs="Times New Roman"/>
      <w:sz w:val="16"/>
      <w:szCs w:val="16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pfr.gov.ru/grazhdanam/mery_podderzhki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LibreOffice/7.2.2.2$Windows_X86_64 LibreOffice_project/02b2acce88a210515b4a5bb2e46cbfb63fe97d56</Application>
  <AppVersion>15.0000</AppVersion>
  <Pages>1</Pages>
  <Words>0</Words>
  <Characters>1</Characters>
  <CharactersWithSpaces>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2021-12-10T06:39:00Z</dcterms:created>
  <dc:creator>QQ</dc:creator>
  <dc:description/>
  <dc:language>ru-RU</dc:language>
  <cp:lastModifiedBy/>
  <dcterms:modified xsi:type="dcterms:W3CDTF">2022-01-24T09:47:15Z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