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F71816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23.05.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2025</w:t>
      </w:r>
    </w:p>
    <w:p w:rsidR="00AC79ED" w:rsidRDefault="00AC79ED" w:rsidP="00AC79ED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 xml:space="preserve">В </w:t>
      </w:r>
      <w:r w:rsidR="002B2CBD">
        <w:rPr>
          <w:rFonts w:ascii="Segoe UI" w:eastAsia="Calibri" w:hAnsi="Segoe UI" w:cs="Segoe UI"/>
          <w:b/>
          <w:sz w:val="32"/>
          <w:szCs w:val="32"/>
        </w:rPr>
        <w:t>апреле</w:t>
      </w:r>
      <w:r>
        <w:rPr>
          <w:rFonts w:ascii="Segoe UI" w:eastAsia="Calibri" w:hAnsi="Segoe UI" w:cs="Segoe UI"/>
          <w:b/>
          <w:sz w:val="32"/>
          <w:szCs w:val="32"/>
        </w:rPr>
        <w:t xml:space="preserve"> Росреест</w:t>
      </w:r>
      <w:r w:rsidR="002B2CBD">
        <w:rPr>
          <w:rFonts w:ascii="Segoe UI" w:eastAsia="Calibri" w:hAnsi="Segoe UI" w:cs="Segoe UI"/>
          <w:b/>
          <w:sz w:val="32"/>
          <w:szCs w:val="32"/>
        </w:rPr>
        <w:t xml:space="preserve">р зафиксировал </w:t>
      </w:r>
      <w:r w:rsidR="0094503B">
        <w:rPr>
          <w:rFonts w:ascii="Segoe UI" w:eastAsia="Calibri" w:hAnsi="Segoe UI" w:cs="Segoe UI"/>
          <w:b/>
          <w:sz w:val="32"/>
          <w:szCs w:val="32"/>
        </w:rPr>
        <w:t>увеличение электронны</w:t>
      </w:r>
      <w:r w:rsidR="00FA3895">
        <w:rPr>
          <w:rFonts w:ascii="Segoe UI" w:eastAsia="Calibri" w:hAnsi="Segoe UI" w:cs="Segoe UI"/>
          <w:b/>
          <w:sz w:val="32"/>
          <w:szCs w:val="32"/>
        </w:rPr>
        <w:t>х</w:t>
      </w:r>
      <w:r w:rsidR="0094503B">
        <w:rPr>
          <w:rFonts w:ascii="Segoe UI" w:eastAsia="Calibri" w:hAnsi="Segoe UI" w:cs="Segoe UI"/>
          <w:b/>
          <w:sz w:val="32"/>
          <w:szCs w:val="32"/>
        </w:rPr>
        <w:t xml:space="preserve"> </w:t>
      </w:r>
      <w:r w:rsidR="00FA3895">
        <w:rPr>
          <w:rFonts w:ascii="Segoe UI" w:eastAsia="Calibri" w:hAnsi="Segoe UI" w:cs="Segoe UI"/>
          <w:b/>
          <w:sz w:val="32"/>
          <w:szCs w:val="32"/>
        </w:rPr>
        <w:t xml:space="preserve">заявлений и </w:t>
      </w:r>
      <w:bookmarkStart w:id="0" w:name="_GoBack"/>
      <w:bookmarkEnd w:id="0"/>
      <w:r w:rsidR="002B2CBD">
        <w:rPr>
          <w:rFonts w:ascii="Segoe UI" w:eastAsia="Calibri" w:hAnsi="Segoe UI" w:cs="Segoe UI"/>
          <w:b/>
          <w:sz w:val="32"/>
          <w:szCs w:val="32"/>
        </w:rPr>
        <w:t>рост ипотек</w:t>
      </w:r>
    </w:p>
    <w:p w:rsidR="00AC79ED" w:rsidRDefault="00AC79ED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В </w:t>
      </w:r>
      <w:r w:rsidR="00B50FBE">
        <w:rPr>
          <w:rFonts w:ascii="Segoe UI" w:eastAsia="Calibri" w:hAnsi="Segoe UI" w:cs="Segoe UI"/>
          <w:sz w:val="26"/>
          <w:szCs w:val="26"/>
        </w:rPr>
        <w:t>апреле</w:t>
      </w:r>
      <w:r w:rsidR="001B4013">
        <w:rPr>
          <w:rFonts w:ascii="Segoe UI" w:eastAsia="Calibri" w:hAnsi="Segoe UI" w:cs="Segoe UI"/>
          <w:sz w:val="26"/>
          <w:szCs w:val="26"/>
        </w:rPr>
        <w:t xml:space="preserve"> 2025</w:t>
      </w:r>
      <w:r>
        <w:rPr>
          <w:rFonts w:ascii="Segoe UI" w:eastAsia="Calibri" w:hAnsi="Segoe UI" w:cs="Segoe UI"/>
          <w:sz w:val="26"/>
          <w:szCs w:val="26"/>
        </w:rPr>
        <w:t xml:space="preserve"> года в Управление Росреестра по Калужской области поступило </w:t>
      </w:r>
      <w:r w:rsidR="00244C61">
        <w:rPr>
          <w:rFonts w:ascii="Segoe UI" w:eastAsia="Calibri" w:hAnsi="Segoe UI" w:cs="Segoe UI"/>
          <w:sz w:val="26"/>
          <w:szCs w:val="26"/>
        </w:rPr>
        <w:t>15290</w:t>
      </w:r>
      <w:r w:rsidR="000C5999">
        <w:rPr>
          <w:rFonts w:ascii="Segoe UI" w:eastAsia="Calibri" w:hAnsi="Segoe UI" w:cs="Segoe UI"/>
          <w:sz w:val="26"/>
          <w:szCs w:val="26"/>
        </w:rPr>
        <w:t xml:space="preserve"> заявлений</w:t>
      </w:r>
      <w:r>
        <w:rPr>
          <w:rFonts w:ascii="Segoe UI" w:eastAsia="Calibri" w:hAnsi="Segoe UI" w:cs="Segoe UI"/>
          <w:sz w:val="26"/>
          <w:szCs w:val="26"/>
        </w:rPr>
        <w:t xml:space="preserve">, из них </w:t>
      </w:r>
      <w:r w:rsidR="00244C61">
        <w:rPr>
          <w:rFonts w:ascii="Segoe UI" w:eastAsia="Calibri" w:hAnsi="Segoe UI" w:cs="Segoe UI"/>
          <w:sz w:val="26"/>
          <w:szCs w:val="26"/>
        </w:rPr>
        <w:t>9952</w:t>
      </w:r>
      <w:r>
        <w:rPr>
          <w:rFonts w:ascii="Segoe UI" w:eastAsia="Calibri" w:hAnsi="Segoe UI" w:cs="Segoe UI"/>
          <w:sz w:val="26"/>
          <w:szCs w:val="26"/>
        </w:rPr>
        <w:t xml:space="preserve"> в электронном виде, что составило </w:t>
      </w:r>
      <w:r w:rsidR="0009330F">
        <w:rPr>
          <w:rFonts w:ascii="Segoe UI" w:eastAsia="Calibri" w:hAnsi="Segoe UI" w:cs="Segoe UI"/>
          <w:sz w:val="26"/>
          <w:szCs w:val="26"/>
        </w:rPr>
        <w:t>65,1</w:t>
      </w:r>
      <w:r>
        <w:rPr>
          <w:rFonts w:ascii="Segoe UI" w:eastAsia="Calibri" w:hAnsi="Segoe UI" w:cs="Segoe UI"/>
          <w:sz w:val="26"/>
          <w:szCs w:val="26"/>
        </w:rPr>
        <w:t xml:space="preserve">% от общего числа. В сравнении с </w:t>
      </w:r>
      <w:r w:rsidR="0081732E">
        <w:rPr>
          <w:rFonts w:ascii="Segoe UI" w:eastAsia="Calibri" w:hAnsi="Segoe UI" w:cs="Segoe UI"/>
          <w:sz w:val="26"/>
          <w:szCs w:val="26"/>
        </w:rPr>
        <w:t>мартом</w:t>
      </w:r>
      <w:r w:rsidR="00CA01BF">
        <w:rPr>
          <w:rFonts w:ascii="Segoe UI" w:eastAsia="Calibri" w:hAnsi="Segoe UI" w:cs="Segoe UI"/>
          <w:sz w:val="26"/>
          <w:szCs w:val="26"/>
        </w:rPr>
        <w:t xml:space="preserve"> </w:t>
      </w:r>
      <w:r w:rsidR="000C5999">
        <w:rPr>
          <w:rFonts w:ascii="Segoe UI" w:eastAsia="Calibri" w:hAnsi="Segoe UI" w:cs="Segoe UI"/>
          <w:sz w:val="26"/>
          <w:szCs w:val="26"/>
        </w:rPr>
        <w:t>текущего года</w:t>
      </w:r>
      <w:r>
        <w:rPr>
          <w:rFonts w:ascii="Segoe UI" w:eastAsia="Calibri" w:hAnsi="Segoe UI" w:cs="Segoe UI"/>
          <w:sz w:val="26"/>
          <w:szCs w:val="26"/>
        </w:rPr>
        <w:t xml:space="preserve"> количество поступивших заявлений </w:t>
      </w:r>
      <w:r w:rsidR="0081732E">
        <w:rPr>
          <w:rFonts w:ascii="Segoe UI" w:eastAsia="Calibri" w:hAnsi="Segoe UI" w:cs="Segoe UI"/>
          <w:sz w:val="26"/>
          <w:szCs w:val="26"/>
        </w:rPr>
        <w:t xml:space="preserve">увеличилось на </w:t>
      </w:r>
      <w:r w:rsidR="000C5999">
        <w:rPr>
          <w:rFonts w:ascii="Segoe UI" w:eastAsia="Calibri" w:hAnsi="Segoe UI" w:cs="Segoe UI"/>
          <w:sz w:val="26"/>
          <w:szCs w:val="26"/>
        </w:rPr>
        <w:t>0,6</w:t>
      </w:r>
      <w:r w:rsidR="0081732E">
        <w:rPr>
          <w:rFonts w:ascii="Segoe UI" w:eastAsia="Calibri" w:hAnsi="Segoe UI" w:cs="Segoe UI"/>
          <w:sz w:val="26"/>
          <w:szCs w:val="26"/>
        </w:rPr>
        <w:t xml:space="preserve">% и </w:t>
      </w:r>
      <w:r w:rsidR="0009330F">
        <w:rPr>
          <w:rFonts w:ascii="Segoe UI" w:eastAsia="Calibri" w:hAnsi="Segoe UI" w:cs="Segoe UI"/>
          <w:sz w:val="26"/>
          <w:szCs w:val="26"/>
        </w:rPr>
        <w:t xml:space="preserve">уменьшилось на </w:t>
      </w:r>
      <w:r w:rsidR="000C5999">
        <w:rPr>
          <w:rFonts w:ascii="Segoe UI" w:eastAsia="Calibri" w:hAnsi="Segoe UI" w:cs="Segoe UI"/>
          <w:sz w:val="26"/>
          <w:szCs w:val="26"/>
        </w:rPr>
        <w:t>1,7</w:t>
      </w:r>
      <w:r w:rsidR="0081732E">
        <w:rPr>
          <w:rFonts w:ascii="Segoe UI" w:eastAsia="Calibri" w:hAnsi="Segoe UI" w:cs="Segoe UI"/>
          <w:sz w:val="26"/>
          <w:szCs w:val="26"/>
        </w:rPr>
        <w:t>%</w:t>
      </w:r>
      <w:r w:rsidR="0009330F">
        <w:rPr>
          <w:rFonts w:ascii="Segoe UI" w:eastAsia="Calibri" w:hAnsi="Segoe UI" w:cs="Segoe UI"/>
          <w:sz w:val="26"/>
          <w:szCs w:val="26"/>
        </w:rPr>
        <w:t xml:space="preserve"> в электронном виде</w:t>
      </w:r>
      <w:r>
        <w:rPr>
          <w:rFonts w:ascii="Segoe UI" w:eastAsia="Calibri" w:hAnsi="Segoe UI" w:cs="Segoe UI"/>
          <w:sz w:val="26"/>
          <w:szCs w:val="26"/>
        </w:rPr>
        <w:t>.</w:t>
      </w:r>
      <w:r w:rsidR="000C5999">
        <w:rPr>
          <w:rFonts w:ascii="Segoe UI" w:eastAsia="Calibri" w:hAnsi="Segoe UI" w:cs="Segoe UI"/>
          <w:sz w:val="26"/>
          <w:szCs w:val="26"/>
        </w:rPr>
        <w:t xml:space="preserve"> В сравнении же с мартом 2024 года количество поступивших заявлений уменьшилось на 8,7%, при этом онлайн показатель увеличился на 9,4%.</w:t>
      </w:r>
    </w:p>
    <w:p w:rsidR="001D3F17" w:rsidRDefault="001D3F17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Руководитель Управления Мария Демьяненко обратила внимание</w:t>
      </w:r>
      <w:r w:rsidR="00A81AFF">
        <w:rPr>
          <w:rFonts w:ascii="Segoe UI" w:eastAsia="Calibri" w:hAnsi="Segoe UI" w:cs="Segoe UI"/>
          <w:sz w:val="26"/>
          <w:szCs w:val="26"/>
        </w:rPr>
        <w:t xml:space="preserve"> на тенденцию увеличения поступивших заявлений в элект</w:t>
      </w:r>
      <w:r w:rsidR="005A29A7">
        <w:rPr>
          <w:rFonts w:ascii="Segoe UI" w:eastAsia="Calibri" w:hAnsi="Segoe UI" w:cs="Segoe UI"/>
          <w:sz w:val="26"/>
          <w:szCs w:val="26"/>
        </w:rPr>
        <w:t>ронном виде в соотношении с общи</w:t>
      </w:r>
      <w:r w:rsidR="00A81AFF">
        <w:rPr>
          <w:rFonts w:ascii="Segoe UI" w:eastAsia="Calibri" w:hAnsi="Segoe UI" w:cs="Segoe UI"/>
          <w:sz w:val="26"/>
          <w:szCs w:val="26"/>
        </w:rPr>
        <w:t>м количеством</w:t>
      </w:r>
      <w:r w:rsidR="00C21C99">
        <w:rPr>
          <w:rFonts w:ascii="Segoe UI" w:eastAsia="Calibri" w:hAnsi="Segoe UI" w:cs="Segoe UI"/>
          <w:sz w:val="26"/>
          <w:szCs w:val="26"/>
        </w:rPr>
        <w:t>, а также на увеличение спроса на ипотечные сделки.</w:t>
      </w:r>
    </w:p>
    <w:p w:rsidR="003F0D20" w:rsidRDefault="0094503B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Так, ч</w:t>
      </w:r>
      <w:r w:rsidR="003F0D20">
        <w:rPr>
          <w:rFonts w:ascii="Segoe UI" w:eastAsia="Calibri" w:hAnsi="Segoe UI" w:cs="Segoe UI"/>
          <w:sz w:val="26"/>
          <w:szCs w:val="26"/>
        </w:rPr>
        <w:t xml:space="preserve">исло поданных заявлений на регистрацию ипотеки в </w:t>
      </w:r>
      <w:r w:rsidR="00175546">
        <w:rPr>
          <w:rFonts w:ascii="Segoe UI" w:eastAsia="Calibri" w:hAnsi="Segoe UI" w:cs="Segoe UI"/>
          <w:sz w:val="26"/>
          <w:szCs w:val="26"/>
        </w:rPr>
        <w:t>апреле</w:t>
      </w:r>
      <w:r w:rsidR="003F0D20">
        <w:rPr>
          <w:rFonts w:ascii="Segoe UI" w:eastAsia="Calibri" w:hAnsi="Segoe UI" w:cs="Segoe UI"/>
          <w:sz w:val="26"/>
          <w:szCs w:val="26"/>
        </w:rPr>
        <w:t xml:space="preserve"> 2025 года составило </w:t>
      </w:r>
      <w:r w:rsidR="00175546">
        <w:rPr>
          <w:rFonts w:ascii="Segoe UI" w:eastAsia="Calibri" w:hAnsi="Segoe UI" w:cs="Segoe UI"/>
          <w:sz w:val="26"/>
          <w:szCs w:val="26"/>
        </w:rPr>
        <w:t>748</w:t>
      </w:r>
      <w:r w:rsidR="003F0D20">
        <w:rPr>
          <w:rFonts w:ascii="Segoe UI" w:eastAsia="Calibri" w:hAnsi="Segoe UI" w:cs="Segoe UI"/>
          <w:sz w:val="26"/>
          <w:szCs w:val="26"/>
        </w:rPr>
        <w:t xml:space="preserve">, из них </w:t>
      </w:r>
      <w:r w:rsidR="00175546">
        <w:rPr>
          <w:rFonts w:ascii="Segoe UI" w:eastAsia="Calibri" w:hAnsi="Segoe UI" w:cs="Segoe UI"/>
          <w:sz w:val="26"/>
          <w:szCs w:val="26"/>
        </w:rPr>
        <w:t>74,2</w:t>
      </w:r>
      <w:r w:rsidR="003F0D20">
        <w:rPr>
          <w:rFonts w:ascii="Segoe UI" w:eastAsia="Calibri" w:hAnsi="Segoe UI" w:cs="Segoe UI"/>
          <w:sz w:val="26"/>
          <w:szCs w:val="26"/>
        </w:rPr>
        <w:t>% в электронном виде (</w:t>
      </w:r>
      <w:r w:rsidR="00175546">
        <w:rPr>
          <w:rFonts w:ascii="Segoe UI" w:eastAsia="Calibri" w:hAnsi="Segoe UI" w:cs="Segoe UI"/>
          <w:sz w:val="26"/>
          <w:szCs w:val="26"/>
        </w:rPr>
        <w:t>555). Показатели по ипотеке</w:t>
      </w:r>
      <w:r w:rsidR="003F0D20">
        <w:rPr>
          <w:rFonts w:ascii="Segoe UI" w:eastAsia="Calibri" w:hAnsi="Segoe UI" w:cs="Segoe UI"/>
          <w:sz w:val="26"/>
          <w:szCs w:val="26"/>
        </w:rPr>
        <w:t xml:space="preserve"> </w:t>
      </w:r>
      <w:r w:rsidR="00175546">
        <w:rPr>
          <w:rFonts w:ascii="Segoe UI" w:eastAsia="Calibri" w:hAnsi="Segoe UI" w:cs="Segoe UI"/>
          <w:sz w:val="26"/>
          <w:szCs w:val="26"/>
        </w:rPr>
        <w:t>увеличились в 2,5 раз</w:t>
      </w:r>
      <w:r w:rsidR="001F2B3C">
        <w:rPr>
          <w:rFonts w:ascii="Segoe UI" w:eastAsia="Calibri" w:hAnsi="Segoe UI" w:cs="Segoe UI"/>
          <w:sz w:val="26"/>
          <w:szCs w:val="26"/>
        </w:rPr>
        <w:t>а</w:t>
      </w:r>
      <w:r w:rsidR="003F0D20">
        <w:rPr>
          <w:rFonts w:ascii="Segoe UI" w:eastAsia="Calibri" w:hAnsi="Segoe UI" w:cs="Segoe UI"/>
          <w:sz w:val="26"/>
          <w:szCs w:val="26"/>
        </w:rPr>
        <w:t xml:space="preserve"> по сравнению с предыдущим месяцем</w:t>
      </w:r>
      <w:r w:rsidR="00C24A23">
        <w:rPr>
          <w:rFonts w:ascii="Segoe UI" w:eastAsia="Calibri" w:hAnsi="Segoe UI" w:cs="Segoe UI"/>
          <w:sz w:val="26"/>
          <w:szCs w:val="26"/>
        </w:rPr>
        <w:t>.</w:t>
      </w:r>
      <w:r w:rsidR="003F0D20">
        <w:rPr>
          <w:rFonts w:ascii="Segoe UI" w:eastAsia="Calibri" w:hAnsi="Segoe UI" w:cs="Segoe UI"/>
          <w:sz w:val="26"/>
          <w:szCs w:val="26"/>
        </w:rPr>
        <w:t xml:space="preserve"> </w:t>
      </w:r>
      <w:r w:rsidR="00C24A23">
        <w:rPr>
          <w:rFonts w:ascii="Segoe UI" w:eastAsia="Calibri" w:hAnsi="Segoe UI" w:cs="Segoe UI"/>
          <w:sz w:val="26"/>
          <w:szCs w:val="26"/>
        </w:rPr>
        <w:t xml:space="preserve">По сравнению с аналогичным периодом 2024 года показатель </w:t>
      </w:r>
      <w:r w:rsidR="00175546">
        <w:rPr>
          <w:rFonts w:ascii="Segoe UI" w:eastAsia="Calibri" w:hAnsi="Segoe UI" w:cs="Segoe UI"/>
          <w:sz w:val="26"/>
          <w:szCs w:val="26"/>
        </w:rPr>
        <w:t>уменьшил</w:t>
      </w:r>
      <w:r w:rsidR="00C24A23">
        <w:rPr>
          <w:rFonts w:ascii="Segoe UI" w:eastAsia="Calibri" w:hAnsi="Segoe UI" w:cs="Segoe UI"/>
          <w:sz w:val="26"/>
          <w:szCs w:val="26"/>
        </w:rPr>
        <w:t>ся</w:t>
      </w:r>
      <w:r w:rsidR="00175546">
        <w:rPr>
          <w:rFonts w:ascii="Segoe UI" w:eastAsia="Calibri" w:hAnsi="Segoe UI" w:cs="Segoe UI"/>
          <w:sz w:val="26"/>
          <w:szCs w:val="26"/>
        </w:rPr>
        <w:t xml:space="preserve"> </w:t>
      </w:r>
      <w:r w:rsidR="003F0D20">
        <w:rPr>
          <w:rFonts w:ascii="Segoe UI" w:eastAsia="Calibri" w:hAnsi="Segoe UI" w:cs="Segoe UI"/>
          <w:sz w:val="26"/>
          <w:szCs w:val="26"/>
        </w:rPr>
        <w:t xml:space="preserve">на </w:t>
      </w:r>
      <w:r w:rsidR="00175546">
        <w:rPr>
          <w:rFonts w:ascii="Segoe UI" w:eastAsia="Calibri" w:hAnsi="Segoe UI" w:cs="Segoe UI"/>
          <w:sz w:val="26"/>
          <w:szCs w:val="26"/>
        </w:rPr>
        <w:t>7,2</w:t>
      </w:r>
      <w:r w:rsidR="003F0D20">
        <w:rPr>
          <w:rFonts w:ascii="Segoe UI" w:eastAsia="Calibri" w:hAnsi="Segoe UI" w:cs="Segoe UI"/>
          <w:sz w:val="26"/>
          <w:szCs w:val="26"/>
        </w:rPr>
        <w:t xml:space="preserve">%. </w:t>
      </w:r>
    </w:p>
    <w:p w:rsidR="00175546" w:rsidRDefault="00175546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На регистрацию ДДУ в </w:t>
      </w:r>
      <w:r w:rsidR="001F2B3C">
        <w:rPr>
          <w:rFonts w:ascii="Segoe UI" w:eastAsia="Calibri" w:hAnsi="Segoe UI" w:cs="Segoe UI"/>
          <w:sz w:val="26"/>
          <w:szCs w:val="26"/>
        </w:rPr>
        <w:t>апрел</w:t>
      </w:r>
      <w:r>
        <w:rPr>
          <w:rFonts w:ascii="Segoe UI" w:eastAsia="Calibri" w:hAnsi="Segoe UI" w:cs="Segoe UI"/>
          <w:sz w:val="26"/>
          <w:szCs w:val="26"/>
        </w:rPr>
        <w:t>е текущего года поступило 17</w:t>
      </w:r>
      <w:r w:rsidR="001F2B3C">
        <w:rPr>
          <w:rFonts w:ascii="Segoe UI" w:eastAsia="Calibri" w:hAnsi="Segoe UI" w:cs="Segoe UI"/>
          <w:sz w:val="26"/>
          <w:szCs w:val="26"/>
        </w:rPr>
        <w:t>9</w:t>
      </w:r>
      <w:r>
        <w:rPr>
          <w:rFonts w:ascii="Segoe UI" w:eastAsia="Calibri" w:hAnsi="Segoe UI" w:cs="Segoe UI"/>
          <w:sz w:val="26"/>
          <w:szCs w:val="26"/>
        </w:rPr>
        <w:t xml:space="preserve"> заявлений</w:t>
      </w:r>
      <w:r w:rsidR="001F2B3C">
        <w:rPr>
          <w:rFonts w:ascii="Segoe UI" w:eastAsia="Calibri" w:hAnsi="Segoe UI" w:cs="Segoe UI"/>
          <w:sz w:val="26"/>
          <w:szCs w:val="26"/>
        </w:rPr>
        <w:t>, и все</w:t>
      </w:r>
      <w:r>
        <w:rPr>
          <w:rFonts w:ascii="Segoe UI" w:eastAsia="Calibri" w:hAnsi="Segoe UI" w:cs="Segoe UI"/>
          <w:sz w:val="26"/>
          <w:szCs w:val="26"/>
        </w:rPr>
        <w:t xml:space="preserve"> в электронном виде</w:t>
      </w:r>
      <w:r w:rsidR="001F2B3C">
        <w:rPr>
          <w:rFonts w:ascii="Segoe UI" w:eastAsia="Calibri" w:hAnsi="Segoe UI" w:cs="Segoe UI"/>
          <w:sz w:val="26"/>
          <w:szCs w:val="26"/>
        </w:rPr>
        <w:t xml:space="preserve"> в соответствии с законодательством</w:t>
      </w:r>
      <w:r>
        <w:rPr>
          <w:rFonts w:ascii="Segoe UI" w:eastAsia="Calibri" w:hAnsi="Segoe UI" w:cs="Segoe UI"/>
          <w:sz w:val="26"/>
          <w:szCs w:val="26"/>
        </w:rPr>
        <w:t xml:space="preserve">. В сравнении с </w:t>
      </w:r>
      <w:r w:rsidR="000463A5">
        <w:rPr>
          <w:rFonts w:ascii="Segoe UI" w:eastAsia="Calibri" w:hAnsi="Segoe UI" w:cs="Segoe UI"/>
          <w:sz w:val="26"/>
          <w:szCs w:val="26"/>
        </w:rPr>
        <w:t>мартом</w:t>
      </w:r>
      <w:r>
        <w:rPr>
          <w:rFonts w:ascii="Segoe UI" w:eastAsia="Calibri" w:hAnsi="Segoe UI" w:cs="Segoe UI"/>
          <w:sz w:val="26"/>
          <w:szCs w:val="26"/>
        </w:rPr>
        <w:t xml:space="preserve"> 2025 года показатели по ДДУ </w:t>
      </w:r>
      <w:r w:rsidR="000463A5">
        <w:rPr>
          <w:rFonts w:ascii="Segoe UI" w:eastAsia="Calibri" w:hAnsi="Segoe UI" w:cs="Segoe UI"/>
          <w:sz w:val="26"/>
          <w:szCs w:val="26"/>
        </w:rPr>
        <w:t>увеличились</w:t>
      </w:r>
      <w:r>
        <w:rPr>
          <w:rFonts w:ascii="Segoe UI" w:eastAsia="Calibri" w:hAnsi="Segoe UI" w:cs="Segoe UI"/>
          <w:sz w:val="26"/>
          <w:szCs w:val="26"/>
        </w:rPr>
        <w:t xml:space="preserve">, </w:t>
      </w:r>
      <w:r w:rsidR="000463A5">
        <w:rPr>
          <w:rFonts w:ascii="Segoe UI" w:eastAsia="Calibri" w:hAnsi="Segoe UI" w:cs="Segoe UI"/>
          <w:sz w:val="26"/>
          <w:szCs w:val="26"/>
        </w:rPr>
        <w:t xml:space="preserve">но незначительно, </w:t>
      </w:r>
      <w:r>
        <w:rPr>
          <w:rFonts w:ascii="Segoe UI" w:eastAsia="Calibri" w:hAnsi="Segoe UI" w:cs="Segoe UI"/>
          <w:sz w:val="26"/>
          <w:szCs w:val="26"/>
        </w:rPr>
        <w:t xml:space="preserve">в сравнении с </w:t>
      </w:r>
      <w:r w:rsidR="000463A5">
        <w:rPr>
          <w:rFonts w:ascii="Segoe UI" w:eastAsia="Calibri" w:hAnsi="Segoe UI" w:cs="Segoe UI"/>
          <w:sz w:val="26"/>
          <w:szCs w:val="26"/>
        </w:rPr>
        <w:t>апрелем</w:t>
      </w:r>
      <w:r>
        <w:rPr>
          <w:rFonts w:ascii="Segoe UI" w:eastAsia="Calibri" w:hAnsi="Segoe UI" w:cs="Segoe UI"/>
          <w:sz w:val="26"/>
          <w:szCs w:val="26"/>
        </w:rPr>
        <w:t xml:space="preserve"> 2024 года общий показатель </w:t>
      </w:r>
      <w:r w:rsidR="000463A5">
        <w:rPr>
          <w:rFonts w:ascii="Segoe UI" w:eastAsia="Calibri" w:hAnsi="Segoe UI" w:cs="Segoe UI"/>
          <w:sz w:val="26"/>
          <w:szCs w:val="26"/>
        </w:rPr>
        <w:t>уменьшился на 28,4%</w:t>
      </w:r>
      <w:r>
        <w:rPr>
          <w:rFonts w:ascii="Segoe UI" w:eastAsia="Calibri" w:hAnsi="Segoe UI" w:cs="Segoe UI"/>
          <w:sz w:val="26"/>
          <w:szCs w:val="26"/>
        </w:rPr>
        <w:t>, при этом увеличился показатель в электронном виде</w:t>
      </w:r>
      <w:r w:rsidR="00726D09">
        <w:rPr>
          <w:rFonts w:ascii="Segoe UI" w:eastAsia="Calibri" w:hAnsi="Segoe UI" w:cs="Segoe UI"/>
          <w:sz w:val="26"/>
          <w:szCs w:val="26"/>
        </w:rPr>
        <w:t xml:space="preserve"> на 19,3%</w:t>
      </w:r>
      <w:r>
        <w:rPr>
          <w:rFonts w:ascii="Segoe UI" w:eastAsia="Calibri" w:hAnsi="Segoe UI" w:cs="Segoe UI"/>
          <w:sz w:val="26"/>
          <w:szCs w:val="26"/>
        </w:rPr>
        <w:t>.</w:t>
      </w:r>
      <w:r w:rsidR="002B2CBD">
        <w:rPr>
          <w:rFonts w:ascii="Segoe UI" w:eastAsia="Calibri" w:hAnsi="Segoe UI" w:cs="Segoe UI"/>
          <w:sz w:val="26"/>
          <w:szCs w:val="26"/>
        </w:rPr>
        <w:t xml:space="preserve"> </w:t>
      </w:r>
    </w:p>
    <w:p w:rsidR="00AC79ED" w:rsidRDefault="00175546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За отчетный период принято </w:t>
      </w:r>
      <w:r w:rsidR="00AF1074">
        <w:rPr>
          <w:rFonts w:ascii="Segoe UI" w:eastAsia="Calibri" w:hAnsi="Segoe UI" w:cs="Segoe UI"/>
          <w:sz w:val="26"/>
          <w:szCs w:val="26"/>
        </w:rPr>
        <w:t>больше положительных решений. Показатель составил 2918</w:t>
      </w:r>
      <w:r w:rsidR="00597568">
        <w:rPr>
          <w:rFonts w:ascii="Segoe UI" w:eastAsia="Calibri" w:hAnsi="Segoe UI" w:cs="Segoe UI"/>
          <w:sz w:val="26"/>
          <w:szCs w:val="26"/>
        </w:rPr>
        <w:t>3</w:t>
      </w:r>
      <w:r w:rsidR="00AC79ED">
        <w:rPr>
          <w:rFonts w:ascii="Segoe UI" w:eastAsia="Calibri" w:hAnsi="Segoe UI" w:cs="Segoe UI"/>
          <w:sz w:val="26"/>
          <w:szCs w:val="26"/>
        </w:rPr>
        <w:t xml:space="preserve">, </w:t>
      </w:r>
      <w:r w:rsidR="00AF1074">
        <w:rPr>
          <w:rFonts w:ascii="Segoe UI" w:eastAsia="Calibri" w:hAnsi="Segoe UI" w:cs="Segoe UI"/>
          <w:sz w:val="26"/>
          <w:szCs w:val="26"/>
        </w:rPr>
        <w:t>рост</w:t>
      </w:r>
      <w:r w:rsidR="00AC79ED">
        <w:rPr>
          <w:rFonts w:ascii="Segoe UI" w:eastAsia="Calibri" w:hAnsi="Segoe UI" w:cs="Segoe UI"/>
          <w:sz w:val="26"/>
          <w:szCs w:val="26"/>
        </w:rPr>
        <w:t xml:space="preserve"> </w:t>
      </w:r>
      <w:r w:rsidR="00341E40">
        <w:rPr>
          <w:rFonts w:ascii="Segoe UI" w:eastAsia="Calibri" w:hAnsi="Segoe UI" w:cs="Segoe UI"/>
          <w:sz w:val="26"/>
          <w:szCs w:val="26"/>
        </w:rPr>
        <w:t xml:space="preserve">незначительный: </w:t>
      </w:r>
      <w:r w:rsidR="00AC79ED">
        <w:rPr>
          <w:rFonts w:ascii="Segoe UI" w:eastAsia="Calibri" w:hAnsi="Segoe UI" w:cs="Segoe UI"/>
          <w:sz w:val="26"/>
          <w:szCs w:val="26"/>
        </w:rPr>
        <w:t xml:space="preserve">в сравнении с </w:t>
      </w:r>
      <w:r w:rsidR="00AF1074">
        <w:rPr>
          <w:rFonts w:ascii="Segoe UI" w:eastAsia="Calibri" w:hAnsi="Segoe UI" w:cs="Segoe UI"/>
          <w:sz w:val="26"/>
          <w:szCs w:val="26"/>
        </w:rPr>
        <w:t xml:space="preserve">мартом </w:t>
      </w:r>
      <w:r w:rsidR="00AC79ED">
        <w:rPr>
          <w:rFonts w:ascii="Segoe UI" w:eastAsia="Calibri" w:hAnsi="Segoe UI" w:cs="Segoe UI"/>
          <w:sz w:val="26"/>
          <w:szCs w:val="26"/>
        </w:rPr>
        <w:t>202</w:t>
      </w:r>
      <w:r w:rsidR="008714C6">
        <w:rPr>
          <w:rFonts w:ascii="Segoe UI" w:eastAsia="Calibri" w:hAnsi="Segoe UI" w:cs="Segoe UI"/>
          <w:sz w:val="26"/>
          <w:szCs w:val="26"/>
        </w:rPr>
        <w:t>5</w:t>
      </w:r>
      <w:r w:rsidR="00AC79ED">
        <w:rPr>
          <w:rFonts w:ascii="Segoe UI" w:eastAsia="Calibri" w:hAnsi="Segoe UI" w:cs="Segoe UI"/>
          <w:sz w:val="26"/>
          <w:szCs w:val="26"/>
        </w:rPr>
        <w:t xml:space="preserve"> года </w:t>
      </w:r>
      <w:r w:rsidR="00AF1074">
        <w:rPr>
          <w:rFonts w:ascii="Segoe UI" w:eastAsia="Calibri" w:hAnsi="Segoe UI" w:cs="Segoe UI"/>
          <w:sz w:val="26"/>
          <w:szCs w:val="26"/>
        </w:rPr>
        <w:t>- 0,3</w:t>
      </w:r>
      <w:r w:rsidR="00341E40">
        <w:rPr>
          <w:rFonts w:ascii="Segoe UI" w:eastAsia="Calibri" w:hAnsi="Segoe UI" w:cs="Segoe UI"/>
          <w:sz w:val="26"/>
          <w:szCs w:val="26"/>
        </w:rPr>
        <w:t xml:space="preserve">%, </w:t>
      </w:r>
      <w:r w:rsidR="00AC79ED">
        <w:rPr>
          <w:rFonts w:ascii="Segoe UI" w:eastAsia="Calibri" w:hAnsi="Segoe UI" w:cs="Segoe UI"/>
          <w:sz w:val="26"/>
          <w:szCs w:val="26"/>
        </w:rPr>
        <w:t xml:space="preserve">в сравнении с </w:t>
      </w:r>
      <w:r w:rsidR="00AF1074">
        <w:rPr>
          <w:rFonts w:ascii="Segoe UI" w:eastAsia="Calibri" w:hAnsi="Segoe UI" w:cs="Segoe UI"/>
          <w:sz w:val="26"/>
          <w:szCs w:val="26"/>
        </w:rPr>
        <w:t>апрелем</w:t>
      </w:r>
      <w:r w:rsidR="00AC79ED">
        <w:rPr>
          <w:rFonts w:ascii="Segoe UI" w:eastAsia="Calibri" w:hAnsi="Segoe UI" w:cs="Segoe UI"/>
          <w:sz w:val="26"/>
          <w:szCs w:val="26"/>
        </w:rPr>
        <w:t xml:space="preserve"> предыдущего года</w:t>
      </w:r>
      <w:r w:rsidR="008714C6">
        <w:rPr>
          <w:rFonts w:ascii="Segoe UI" w:eastAsia="Calibri" w:hAnsi="Segoe UI" w:cs="Segoe UI"/>
          <w:sz w:val="26"/>
          <w:szCs w:val="26"/>
        </w:rPr>
        <w:t xml:space="preserve"> </w:t>
      </w:r>
      <w:r w:rsidR="00AF1074">
        <w:rPr>
          <w:rFonts w:ascii="Segoe UI" w:eastAsia="Calibri" w:hAnsi="Segoe UI" w:cs="Segoe UI"/>
          <w:sz w:val="26"/>
          <w:szCs w:val="26"/>
        </w:rPr>
        <w:t>- 0,9</w:t>
      </w:r>
      <w:r w:rsidR="008714C6">
        <w:rPr>
          <w:rFonts w:ascii="Segoe UI" w:eastAsia="Calibri" w:hAnsi="Segoe UI" w:cs="Segoe UI"/>
          <w:sz w:val="26"/>
          <w:szCs w:val="26"/>
        </w:rPr>
        <w:t>%.</w:t>
      </w:r>
    </w:p>
    <w:p w:rsidR="005F3E88" w:rsidRDefault="005F3E88" w:rsidP="005F3E88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</w:rPr>
        <w:lastRenderedPageBreak/>
        <w:t xml:space="preserve">На обработку по экстерриториальному принципу из других регионов в </w:t>
      </w:r>
      <w:r w:rsidR="004A0C1F">
        <w:rPr>
          <w:rFonts w:ascii="Segoe UI" w:eastAsia="Calibri" w:hAnsi="Segoe UI" w:cs="Segoe UI"/>
          <w:sz w:val="26"/>
          <w:szCs w:val="26"/>
        </w:rPr>
        <w:t>апреле</w:t>
      </w:r>
      <w:r>
        <w:rPr>
          <w:rFonts w:ascii="Segoe UI" w:eastAsia="Calibri" w:hAnsi="Segoe UI" w:cs="Segoe UI"/>
          <w:sz w:val="26"/>
          <w:szCs w:val="26"/>
        </w:rPr>
        <w:t xml:space="preserve"> 2025 года поступило </w:t>
      </w:r>
      <w:r w:rsidR="004A0C1F">
        <w:rPr>
          <w:rFonts w:ascii="Segoe UI" w:eastAsia="Calibri" w:hAnsi="Segoe UI" w:cs="Segoe UI"/>
          <w:sz w:val="26"/>
          <w:szCs w:val="26"/>
        </w:rPr>
        <w:t>802 заявления</w:t>
      </w:r>
      <w:r>
        <w:rPr>
          <w:rFonts w:ascii="Segoe UI" w:eastAsia="Calibri" w:hAnsi="Segoe UI" w:cs="Segoe UI"/>
          <w:sz w:val="26"/>
          <w:szCs w:val="26"/>
        </w:rPr>
        <w:t xml:space="preserve">, </w:t>
      </w:r>
      <w:r w:rsidR="0050686F">
        <w:rPr>
          <w:rFonts w:ascii="Segoe UI" w:eastAsia="Calibri" w:hAnsi="Segoe UI" w:cs="Segoe UI"/>
          <w:sz w:val="26"/>
          <w:szCs w:val="26"/>
          <w:lang w:eastAsia="en-US"/>
        </w:rPr>
        <w:t xml:space="preserve">показатель уменьшился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 xml:space="preserve">в сравнении с </w:t>
      </w:r>
      <w:r w:rsidR="004A0C1F">
        <w:rPr>
          <w:rFonts w:ascii="Segoe UI" w:eastAsia="Calibri" w:hAnsi="Segoe UI" w:cs="Segoe UI"/>
          <w:sz w:val="26"/>
          <w:szCs w:val="26"/>
          <w:lang w:eastAsia="en-US"/>
        </w:rPr>
        <w:t xml:space="preserve">мартом </w:t>
      </w:r>
      <w:r>
        <w:rPr>
          <w:rFonts w:ascii="Segoe UI" w:eastAsia="Calibri" w:hAnsi="Segoe UI" w:cs="Segoe UI"/>
          <w:sz w:val="26"/>
          <w:szCs w:val="26"/>
          <w:lang w:eastAsia="en-US"/>
        </w:rPr>
        <w:t xml:space="preserve">текущего года на </w:t>
      </w:r>
      <w:r w:rsidR="004A0C1F">
        <w:rPr>
          <w:rFonts w:ascii="Segoe UI" w:eastAsia="Calibri" w:hAnsi="Segoe UI" w:cs="Segoe UI"/>
          <w:sz w:val="26"/>
          <w:szCs w:val="26"/>
          <w:lang w:eastAsia="en-US"/>
        </w:rPr>
        <w:t>35,1</w:t>
      </w:r>
      <w:r w:rsidR="0050686F">
        <w:rPr>
          <w:rFonts w:ascii="Segoe UI" w:eastAsia="Calibri" w:hAnsi="Segoe UI" w:cs="Segoe UI"/>
          <w:sz w:val="26"/>
          <w:szCs w:val="26"/>
          <w:lang w:eastAsia="en-US"/>
        </w:rPr>
        <w:t xml:space="preserve">% и на 27,7% </w:t>
      </w:r>
      <w:r w:rsidR="00ED59F4">
        <w:rPr>
          <w:rFonts w:ascii="Segoe UI" w:eastAsia="Calibri" w:hAnsi="Segoe UI" w:cs="Segoe UI"/>
          <w:sz w:val="26"/>
          <w:szCs w:val="26"/>
          <w:lang w:eastAsia="en-US"/>
        </w:rPr>
        <w:t xml:space="preserve">относительно </w:t>
      </w:r>
      <w:r>
        <w:rPr>
          <w:rFonts w:ascii="Segoe UI" w:eastAsia="Calibri" w:hAnsi="Segoe UI" w:cs="Segoe UI"/>
          <w:sz w:val="26"/>
          <w:szCs w:val="26"/>
          <w:lang w:eastAsia="en-US"/>
        </w:rPr>
        <w:t>аналогичного показателя 2024 года.</w:t>
      </w:r>
      <w:r w:rsidR="0050686F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</w:p>
    <w:p w:rsidR="008714C6" w:rsidRDefault="005F3E88" w:rsidP="00AC79ED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В Калужской области в отчетном периоде зафиксировано </w:t>
      </w:r>
      <w:r w:rsidR="004A0C1F">
        <w:rPr>
          <w:rFonts w:ascii="Segoe UI" w:eastAsia="Calibri" w:hAnsi="Segoe UI" w:cs="Segoe UI"/>
          <w:sz w:val="26"/>
          <w:szCs w:val="26"/>
        </w:rPr>
        <w:t xml:space="preserve">126 </w:t>
      </w:r>
      <w:r w:rsidR="00ED59F4">
        <w:rPr>
          <w:rFonts w:ascii="Segoe UI" w:eastAsia="Calibri" w:hAnsi="Segoe UI" w:cs="Segoe UI"/>
          <w:sz w:val="26"/>
          <w:szCs w:val="26"/>
        </w:rPr>
        <w:t>экстерриториальных заявлений</w:t>
      </w:r>
      <w:r>
        <w:rPr>
          <w:rFonts w:ascii="Segoe UI" w:eastAsia="Calibri" w:hAnsi="Segoe UI" w:cs="Segoe UI"/>
          <w:sz w:val="26"/>
          <w:szCs w:val="26"/>
        </w:rPr>
        <w:t xml:space="preserve">, показатель </w:t>
      </w:r>
      <w:r w:rsidR="004A0C1F">
        <w:rPr>
          <w:rFonts w:ascii="Segoe UI" w:eastAsia="Calibri" w:hAnsi="Segoe UI" w:cs="Segoe UI"/>
          <w:sz w:val="26"/>
          <w:szCs w:val="26"/>
        </w:rPr>
        <w:t xml:space="preserve">немного </w:t>
      </w:r>
      <w:r w:rsidR="00ED59F4">
        <w:rPr>
          <w:rFonts w:ascii="Segoe UI" w:eastAsia="Calibri" w:hAnsi="Segoe UI" w:cs="Segoe UI"/>
          <w:sz w:val="26"/>
          <w:szCs w:val="26"/>
        </w:rPr>
        <w:t>у</w:t>
      </w:r>
      <w:r w:rsidR="004A0C1F">
        <w:rPr>
          <w:rFonts w:ascii="Segoe UI" w:eastAsia="Calibri" w:hAnsi="Segoe UI" w:cs="Segoe UI"/>
          <w:sz w:val="26"/>
          <w:szCs w:val="26"/>
        </w:rPr>
        <w:t>величился</w:t>
      </w:r>
      <w:r>
        <w:rPr>
          <w:rFonts w:ascii="Segoe UI" w:eastAsia="Calibri" w:hAnsi="Segoe UI" w:cs="Segoe UI"/>
          <w:sz w:val="26"/>
          <w:szCs w:val="26"/>
        </w:rPr>
        <w:t xml:space="preserve"> по сравнению с предыдущим месяцем и на </w:t>
      </w:r>
      <w:r w:rsidR="0050686F">
        <w:rPr>
          <w:rFonts w:ascii="Segoe UI" w:eastAsia="Calibri" w:hAnsi="Segoe UI" w:cs="Segoe UI"/>
          <w:sz w:val="26"/>
          <w:szCs w:val="26"/>
        </w:rPr>
        <w:t>43,5</w:t>
      </w:r>
      <w:r>
        <w:rPr>
          <w:rFonts w:ascii="Segoe UI" w:eastAsia="Calibri" w:hAnsi="Segoe UI" w:cs="Segoe UI"/>
          <w:sz w:val="26"/>
          <w:szCs w:val="26"/>
        </w:rPr>
        <w:t>% уменьшился по сравнению с аналогичным периодом 2024 года.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F71816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3B" w:rsidRDefault="0094503B">
      <w:r>
        <w:separator/>
      </w:r>
    </w:p>
  </w:endnote>
  <w:endnote w:type="continuationSeparator" w:id="0">
    <w:p w:rsidR="0094503B" w:rsidRDefault="0094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3B" w:rsidRDefault="0094503B">
      <w:r>
        <w:separator/>
      </w:r>
    </w:p>
  </w:footnote>
  <w:footnote w:type="continuationSeparator" w:id="0">
    <w:p w:rsidR="0094503B" w:rsidRDefault="0094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3B" w:rsidRDefault="0094503B">
    <w:pPr>
      <w:pStyle w:val="ab"/>
      <w:jc w:val="center"/>
    </w:pPr>
  </w:p>
  <w:p w:rsidR="0094503B" w:rsidRDefault="009450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463A5"/>
    <w:rsid w:val="00062B64"/>
    <w:rsid w:val="0009330F"/>
    <w:rsid w:val="000C5999"/>
    <w:rsid w:val="000D42E8"/>
    <w:rsid w:val="000D5015"/>
    <w:rsid w:val="000D6111"/>
    <w:rsid w:val="00152FF6"/>
    <w:rsid w:val="00174665"/>
    <w:rsid w:val="00175546"/>
    <w:rsid w:val="001849F6"/>
    <w:rsid w:val="001951D1"/>
    <w:rsid w:val="001B10FC"/>
    <w:rsid w:val="001B4013"/>
    <w:rsid w:val="001D38FE"/>
    <w:rsid w:val="001D3F17"/>
    <w:rsid w:val="001F2B3C"/>
    <w:rsid w:val="00202084"/>
    <w:rsid w:val="0021439A"/>
    <w:rsid w:val="00244C61"/>
    <w:rsid w:val="002572A2"/>
    <w:rsid w:val="00262EAD"/>
    <w:rsid w:val="00290002"/>
    <w:rsid w:val="002A75D2"/>
    <w:rsid w:val="002B2CBD"/>
    <w:rsid w:val="002C12D0"/>
    <w:rsid w:val="002E0B81"/>
    <w:rsid w:val="00332A4A"/>
    <w:rsid w:val="00341E40"/>
    <w:rsid w:val="00377792"/>
    <w:rsid w:val="003A4D71"/>
    <w:rsid w:val="003B3089"/>
    <w:rsid w:val="003F0D20"/>
    <w:rsid w:val="00425082"/>
    <w:rsid w:val="004577A0"/>
    <w:rsid w:val="00491AE0"/>
    <w:rsid w:val="004A0C1F"/>
    <w:rsid w:val="004A3D07"/>
    <w:rsid w:val="004A40EA"/>
    <w:rsid w:val="0050686F"/>
    <w:rsid w:val="00557498"/>
    <w:rsid w:val="00597568"/>
    <w:rsid w:val="005A29A7"/>
    <w:rsid w:val="005B2FF7"/>
    <w:rsid w:val="005D0170"/>
    <w:rsid w:val="005D4630"/>
    <w:rsid w:val="005F3E88"/>
    <w:rsid w:val="006318B3"/>
    <w:rsid w:val="0064039C"/>
    <w:rsid w:val="00682CCC"/>
    <w:rsid w:val="006F08A7"/>
    <w:rsid w:val="006F1DF7"/>
    <w:rsid w:val="0070563E"/>
    <w:rsid w:val="00726D09"/>
    <w:rsid w:val="00733773"/>
    <w:rsid w:val="00747A93"/>
    <w:rsid w:val="00756939"/>
    <w:rsid w:val="007E61C8"/>
    <w:rsid w:val="00800686"/>
    <w:rsid w:val="0081732E"/>
    <w:rsid w:val="00830997"/>
    <w:rsid w:val="008714C6"/>
    <w:rsid w:val="0087523C"/>
    <w:rsid w:val="0087679F"/>
    <w:rsid w:val="008856B0"/>
    <w:rsid w:val="008B20A7"/>
    <w:rsid w:val="008C4FFA"/>
    <w:rsid w:val="008C7AEF"/>
    <w:rsid w:val="008D5234"/>
    <w:rsid w:val="008E1480"/>
    <w:rsid w:val="008E3AF3"/>
    <w:rsid w:val="008F3AE7"/>
    <w:rsid w:val="00907818"/>
    <w:rsid w:val="00935BDF"/>
    <w:rsid w:val="0094503B"/>
    <w:rsid w:val="00973F63"/>
    <w:rsid w:val="009A2590"/>
    <w:rsid w:val="009A28EA"/>
    <w:rsid w:val="00A255F6"/>
    <w:rsid w:val="00A74F6A"/>
    <w:rsid w:val="00A81AFF"/>
    <w:rsid w:val="00A82CD3"/>
    <w:rsid w:val="00AC79ED"/>
    <w:rsid w:val="00AE355C"/>
    <w:rsid w:val="00AF1074"/>
    <w:rsid w:val="00B50FBE"/>
    <w:rsid w:val="00B7420E"/>
    <w:rsid w:val="00BA228C"/>
    <w:rsid w:val="00BB7EE6"/>
    <w:rsid w:val="00BC28C5"/>
    <w:rsid w:val="00BF2C39"/>
    <w:rsid w:val="00C1374D"/>
    <w:rsid w:val="00C21C99"/>
    <w:rsid w:val="00C24529"/>
    <w:rsid w:val="00C24A23"/>
    <w:rsid w:val="00C42956"/>
    <w:rsid w:val="00C5434A"/>
    <w:rsid w:val="00C56D06"/>
    <w:rsid w:val="00C72762"/>
    <w:rsid w:val="00CA01BF"/>
    <w:rsid w:val="00CB45B0"/>
    <w:rsid w:val="00CE62CA"/>
    <w:rsid w:val="00CF124F"/>
    <w:rsid w:val="00CF662D"/>
    <w:rsid w:val="00D0150D"/>
    <w:rsid w:val="00D54D19"/>
    <w:rsid w:val="00D60210"/>
    <w:rsid w:val="00D607A1"/>
    <w:rsid w:val="00D74B02"/>
    <w:rsid w:val="00DA3E41"/>
    <w:rsid w:val="00E00C2B"/>
    <w:rsid w:val="00E17740"/>
    <w:rsid w:val="00E67E6D"/>
    <w:rsid w:val="00ED59F4"/>
    <w:rsid w:val="00ED6CF7"/>
    <w:rsid w:val="00EE4556"/>
    <w:rsid w:val="00F06BF4"/>
    <w:rsid w:val="00F10C6E"/>
    <w:rsid w:val="00F54FF7"/>
    <w:rsid w:val="00F622E5"/>
    <w:rsid w:val="00F6319A"/>
    <w:rsid w:val="00F6594C"/>
    <w:rsid w:val="00F669CD"/>
    <w:rsid w:val="00F66A12"/>
    <w:rsid w:val="00F71816"/>
    <w:rsid w:val="00FA3895"/>
    <w:rsid w:val="00FC0245"/>
    <w:rsid w:val="00FC282C"/>
    <w:rsid w:val="00FC3C27"/>
    <w:rsid w:val="00FD0F06"/>
    <w:rsid w:val="00FE43B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166</cp:revision>
  <cp:lastPrinted>2025-05-23T09:58:00Z</cp:lastPrinted>
  <dcterms:created xsi:type="dcterms:W3CDTF">2024-05-27T13:06:00Z</dcterms:created>
  <dcterms:modified xsi:type="dcterms:W3CDTF">2025-05-23T12:48:00Z</dcterms:modified>
  <cp:version>917504</cp:version>
</cp:coreProperties>
</file>